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2900"/>
      </w:tblGrid>
      <w:tr w:rsidR="007E7B33" w14:paraId="0B06AA02" w14:textId="77777777" w:rsidTr="006E3D69">
        <w:tc>
          <w:tcPr>
            <w:tcW w:w="12978" w:type="dxa"/>
            <w:shd w:val="clear" w:color="auto" w:fill="auto"/>
          </w:tcPr>
          <w:p w14:paraId="5EA56AFF" w14:textId="733B15EB" w:rsidR="007E7B33" w:rsidRDefault="007E7B33" w:rsidP="002E0890">
            <w:pPr>
              <w:pStyle w:val="14bldcentr"/>
            </w:pPr>
            <w:r>
              <w:t xml:space="preserve">ADDENDUM </w:t>
            </w:r>
            <w:r w:rsidR="00E5702A">
              <w:t>ONE</w:t>
            </w:r>
            <w:r>
              <w:t xml:space="preserve"> QUESTIONS and ANSWERS</w:t>
            </w:r>
          </w:p>
        </w:tc>
      </w:tr>
    </w:tbl>
    <w:p w14:paraId="19B4BB63" w14:textId="77777777" w:rsidR="000A7F6D" w:rsidRDefault="000A7F6D" w:rsidP="002E0890">
      <w:pPr>
        <w:pStyle w:val="14bldcentr"/>
      </w:pPr>
    </w:p>
    <w:p w14:paraId="45858255" w14:textId="77777777" w:rsidR="007124F4" w:rsidRPr="00BD5697" w:rsidRDefault="007124F4" w:rsidP="002E0890">
      <w:pPr>
        <w:pStyle w:val="Level1Body"/>
      </w:pPr>
    </w:p>
    <w:p w14:paraId="2DE5C7A7" w14:textId="77777777" w:rsidR="007124F4" w:rsidRPr="00BD5697" w:rsidRDefault="007124F4" w:rsidP="002E0890">
      <w:pPr>
        <w:pStyle w:val="Level1Body"/>
      </w:pPr>
    </w:p>
    <w:p w14:paraId="6329242A" w14:textId="0DB10899" w:rsidR="007124F4" w:rsidRPr="00BD5697" w:rsidRDefault="007124F4" w:rsidP="002E0890">
      <w:pPr>
        <w:pStyle w:val="Level1Body"/>
      </w:pPr>
      <w:r w:rsidRPr="00BD5697">
        <w:t>D</w:t>
      </w:r>
      <w:r w:rsidR="00BD5697" w:rsidRPr="00BD5697">
        <w:t>ate</w:t>
      </w:r>
      <w:r w:rsidRPr="00BD5697">
        <w:t>:</w:t>
      </w:r>
      <w:r w:rsidRPr="00BD5697">
        <w:tab/>
      </w:r>
      <w:r w:rsidRPr="00BD5697">
        <w:tab/>
      </w:r>
      <w:r w:rsidR="00E5702A">
        <w:t>June 23, 2023</w:t>
      </w:r>
    </w:p>
    <w:p w14:paraId="3C5D3893" w14:textId="77777777" w:rsidR="007124F4" w:rsidRPr="00BD5697" w:rsidRDefault="007124F4" w:rsidP="002E0890">
      <w:pPr>
        <w:pStyle w:val="Level1Body"/>
      </w:pPr>
    </w:p>
    <w:p w14:paraId="5F5026A8" w14:textId="77777777" w:rsidR="007124F4" w:rsidRPr="00BD5697" w:rsidRDefault="007124F4" w:rsidP="002E0890">
      <w:pPr>
        <w:pStyle w:val="Level1Body"/>
      </w:pPr>
      <w:r w:rsidRPr="00BD5697">
        <w:t>T</w:t>
      </w:r>
      <w:r w:rsidR="00BD5697" w:rsidRPr="00BD5697">
        <w:t>o</w:t>
      </w:r>
      <w:r w:rsidRPr="00BD5697">
        <w:t>:</w:t>
      </w:r>
      <w:r w:rsidRPr="00BD5697">
        <w:tab/>
      </w:r>
      <w:r w:rsidRPr="00BD5697">
        <w:tab/>
        <w:t xml:space="preserve">All </w:t>
      </w:r>
      <w:r w:rsidR="00C2659A" w:rsidRPr="00BD5697">
        <w:t xml:space="preserve">Bidders </w:t>
      </w:r>
    </w:p>
    <w:p w14:paraId="20E7F145" w14:textId="77777777" w:rsidR="007124F4" w:rsidRPr="00BD5697" w:rsidRDefault="007124F4" w:rsidP="002E0890">
      <w:pPr>
        <w:pStyle w:val="Level1Body"/>
      </w:pPr>
    </w:p>
    <w:p w14:paraId="7D1FAFAA" w14:textId="7C6BDE0C" w:rsidR="007124F4" w:rsidRPr="00BD5697" w:rsidRDefault="007124F4" w:rsidP="002E0890">
      <w:pPr>
        <w:pStyle w:val="Level1Body"/>
      </w:pPr>
      <w:r w:rsidRPr="00BD5697">
        <w:t>F</w:t>
      </w:r>
      <w:r w:rsidR="00BD5697" w:rsidRPr="00BD5697">
        <w:t>rom</w:t>
      </w:r>
      <w:r w:rsidRPr="00BD5697">
        <w:t>:</w:t>
      </w:r>
      <w:r w:rsidRPr="00BD5697">
        <w:tab/>
      </w:r>
      <w:bookmarkStart w:id="0" w:name="Text4"/>
      <w:r w:rsidR="0025668F">
        <w:tab/>
      </w:r>
      <w:bookmarkEnd w:id="0"/>
      <w:r w:rsidR="00E5702A">
        <w:t>René A. Botts</w:t>
      </w:r>
      <w:r w:rsidRPr="00BD5697">
        <w:t xml:space="preserve">, </w:t>
      </w:r>
      <w:r w:rsidR="00E5702A">
        <w:t>Procurement Contracts Officer</w:t>
      </w:r>
    </w:p>
    <w:p w14:paraId="43A31786" w14:textId="130F9005" w:rsidR="007124F4" w:rsidRDefault="00E5702A" w:rsidP="002E0890">
      <w:pPr>
        <w:pStyle w:val="Level3Body"/>
      </w:pPr>
      <w:r>
        <w:t>Department of Health and Human Services</w:t>
      </w:r>
    </w:p>
    <w:p w14:paraId="62CA58CD" w14:textId="77777777" w:rsidR="002E4E3B" w:rsidRDefault="002E4E3B" w:rsidP="002E0890">
      <w:pPr>
        <w:pStyle w:val="Level1Body"/>
      </w:pPr>
    </w:p>
    <w:p w14:paraId="1246D8FF" w14:textId="55401E06" w:rsidR="006A5040" w:rsidRPr="00BD5697" w:rsidRDefault="005B1348" w:rsidP="00E5702A">
      <w:pPr>
        <w:pStyle w:val="Level1Body"/>
        <w:tabs>
          <w:tab w:val="left" w:pos="90"/>
        </w:tabs>
        <w:ind w:left="1440" w:hanging="1440"/>
      </w:pPr>
      <w:r>
        <w:t>RE:</w:t>
      </w:r>
      <w:r>
        <w:tab/>
      </w:r>
      <w:r w:rsidR="00E4723E" w:rsidRPr="00BD5697">
        <w:t xml:space="preserve">Addendum for </w:t>
      </w:r>
      <w:r w:rsidR="009E2F65">
        <w:t xml:space="preserve">Request for </w:t>
      </w:r>
      <w:r w:rsidR="00E5702A">
        <w:t>Qualifications Number 97499-O3 Olmstead Evaluation Scope of Work</w:t>
      </w:r>
      <w:r w:rsidR="009E2F65">
        <w:rPr>
          <w:color w:val="FF0000"/>
        </w:rPr>
        <w:t xml:space="preserve"> </w:t>
      </w:r>
      <w:r w:rsidR="006A5040">
        <w:t xml:space="preserve">to be opened </w:t>
      </w:r>
      <w:r w:rsidR="00E5702A">
        <w:t>July 11, 2023,</w:t>
      </w:r>
      <w:r w:rsidR="000A7F6D">
        <w:t xml:space="preserve"> </w:t>
      </w:r>
      <w:r w:rsidR="006A5040">
        <w:t>at 2:00 p.m. Central Time</w:t>
      </w:r>
      <w:r w:rsidR="00E5702A">
        <w:t>.</w:t>
      </w:r>
    </w:p>
    <w:p w14:paraId="42FF7C90" w14:textId="77777777" w:rsidR="007124F4" w:rsidRPr="00BD5697" w:rsidRDefault="007124F4" w:rsidP="006A5040">
      <w:pPr>
        <w:pStyle w:val="Level3Body"/>
      </w:pPr>
    </w:p>
    <w:p w14:paraId="5E5A768E" w14:textId="08A35CDD" w:rsidR="007124F4" w:rsidRPr="00BD5697" w:rsidRDefault="006E3D69" w:rsidP="002E4E3B">
      <w:pPr>
        <w:pStyle w:val="Level1Body"/>
      </w:pPr>
      <w:r>
        <w:rPr>
          <w:noProof/>
        </w:rPr>
        <mc:AlternateContent>
          <mc:Choice Requires="wps">
            <w:drawing>
              <wp:anchor distT="0" distB="0" distL="114300" distR="114300" simplePos="0" relativeHeight="251657728" behindDoc="0" locked="1" layoutInCell="1" allowOverlap="1" wp14:anchorId="04BEDF6D" wp14:editId="10D9A533">
                <wp:simplePos x="0" y="0"/>
                <wp:positionH relativeFrom="page">
                  <wp:align>center</wp:align>
                </wp:positionH>
                <wp:positionV relativeFrom="paragraph">
                  <wp:posOffset>0</wp:posOffset>
                </wp:positionV>
                <wp:extent cx="6858000" cy="93980"/>
                <wp:effectExtent l="0" t="3175"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9398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AD67E3" id="Rectangle 2" o:spid="_x0000_s1026" style="position:absolute;margin-left:0;margin-top:0;width:540pt;height:7.4pt;z-index:25165772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" fillcolor="black" stroked="f" strokeweight="0">
                <w10:wrap anchorx="page"/>
                <w10:anchorlock/>
              </v:rect>
            </w:pict>
          </mc:Fallback>
        </mc:AlternateContent>
      </w:r>
    </w:p>
    <w:p w14:paraId="1C70EC58" w14:textId="77777777" w:rsidR="007124F4" w:rsidRDefault="007124F4" w:rsidP="002E4E3B">
      <w:pPr>
        <w:pStyle w:val="Level1Body"/>
      </w:pPr>
    </w:p>
    <w:p w14:paraId="41360CA1" w14:textId="7CA4B452" w:rsidR="00FC03CF" w:rsidRPr="00BD5697" w:rsidRDefault="001D41D5" w:rsidP="00E5702A">
      <w:pPr>
        <w:pStyle w:val="Heading4"/>
      </w:pPr>
      <w:r>
        <w:t>Q</w:t>
      </w:r>
      <w:r w:rsidR="00EE3A98">
        <w:t>uestions and Answer</w:t>
      </w:r>
      <w:r>
        <w:t>s</w:t>
      </w:r>
    </w:p>
    <w:p w14:paraId="518F57D3" w14:textId="3FA51C8B" w:rsidR="00EE3A98" w:rsidRDefault="00EE3A98" w:rsidP="00EE3A98">
      <w:pPr>
        <w:pStyle w:val="Level1Body"/>
      </w:pPr>
      <w:r w:rsidRPr="00F053F3">
        <w:t xml:space="preserve">Following are the questions submitted and answers provided for the </w:t>
      </w:r>
      <w:r w:rsidR="00E5702A" w:rsidRPr="00F053F3">
        <w:t>above-mentioned</w:t>
      </w:r>
      <w:r w:rsidRPr="00F053F3">
        <w:t xml:space="preserve"> </w:t>
      </w:r>
      <w:r w:rsidR="009E2F65">
        <w:t>Request</w:t>
      </w:r>
      <w:r w:rsidRPr="00F053F3">
        <w:t xml:space="preserve">. The questions and answers are to be considered as part of the </w:t>
      </w:r>
      <w:r w:rsidR="009E2F65">
        <w:t>Request.</w:t>
      </w:r>
      <w:r w:rsidR="005B1348" w:rsidRPr="00BD5697">
        <w:t xml:space="preserve"> </w:t>
      </w:r>
      <w:r>
        <w:t xml:space="preserve"> It is the Bidder’s responsibility to check the S</w:t>
      </w:r>
      <w:r w:rsidR="005B1348">
        <w:t xml:space="preserve">tate </w:t>
      </w:r>
      <w:r>
        <w:t>P</w:t>
      </w:r>
      <w:r w:rsidR="005B1348">
        <w:t xml:space="preserve">urchasing </w:t>
      </w:r>
      <w:r>
        <w:t>B</w:t>
      </w:r>
      <w:r w:rsidR="005B1348">
        <w:t>ureau</w:t>
      </w:r>
      <w:r>
        <w:t xml:space="preserve"> website for all addenda or amendments.</w:t>
      </w:r>
    </w:p>
    <w:p w14:paraId="0329239B" w14:textId="77777777" w:rsidR="00EE3A98" w:rsidRPr="00F053F3" w:rsidRDefault="00EE3A98" w:rsidP="00EE3A98">
      <w:pPr>
        <w:pStyle w:val="Level1Body"/>
      </w:pPr>
    </w:p>
    <w:p w14:paraId="5C479EA4" w14:textId="77777777" w:rsidR="00EE3A98" w:rsidRPr="00BD5697" w:rsidRDefault="00EE3A98" w:rsidP="00EE3A98">
      <w:pPr>
        <w:pStyle w:val="Level1Body"/>
      </w:pPr>
    </w:p>
    <w:tbl>
      <w:tblPr>
        <w:tblStyle w:val="TableGrid"/>
        <w:tblW w:w="0" w:type="auto"/>
        <w:tblLayout w:type="fixed"/>
        <w:tblLook w:val="04A0" w:firstRow="1" w:lastRow="0" w:firstColumn="1" w:lastColumn="0" w:noHBand="0" w:noVBand="1"/>
      </w:tblPr>
      <w:tblGrid>
        <w:gridCol w:w="694"/>
        <w:gridCol w:w="1020"/>
        <w:gridCol w:w="642"/>
        <w:gridCol w:w="3309"/>
        <w:gridCol w:w="7285"/>
      </w:tblGrid>
      <w:tr w:rsidR="009E2F65" w14:paraId="66BDBDB5" w14:textId="77777777" w:rsidTr="008646D6">
        <w:tc>
          <w:tcPr>
            <w:tcW w:w="694" w:type="dxa"/>
            <w:shd w:val="clear" w:color="auto" w:fill="E6E6E6" w:themeFill="background1" w:themeFillShade="E6"/>
          </w:tcPr>
          <w:p w14:paraId="3B267FA9" w14:textId="281D561B" w:rsidR="009E2F65" w:rsidRPr="0043603E" w:rsidRDefault="00EE3A98" w:rsidP="00495BF8">
            <w:pPr>
              <w:pStyle w:val="Level1Body"/>
              <w:jc w:val="center"/>
              <w:rPr>
                <w:sz w:val="18"/>
                <w:szCs w:val="18"/>
                <w:u w:val="single"/>
              </w:rPr>
            </w:pPr>
            <w:r w:rsidRPr="00BD5697">
              <w:rPr>
                <w:lang w:val="en-CA"/>
              </w:rPr>
              <w:fldChar w:fldCharType="begin"/>
            </w:r>
            <w:r w:rsidRPr="00BD5697">
              <w:rPr>
                <w:lang w:val="en-CA"/>
              </w:rPr>
              <w:instrText xml:space="preserve"> SEQ CHAPTER \h \r 1</w:instrText>
            </w:r>
            <w:r w:rsidRPr="00BD5697">
              <w:rPr>
                <w:lang w:val="en-CA"/>
              </w:rPr>
              <w:fldChar w:fldCharType="end"/>
            </w:r>
            <w:r w:rsidR="009E2F65" w:rsidRPr="0043603E">
              <w:rPr>
                <w:sz w:val="18"/>
                <w:szCs w:val="18"/>
                <w:u w:val="single"/>
              </w:rPr>
              <w:t>Question Number</w:t>
            </w:r>
          </w:p>
        </w:tc>
        <w:tc>
          <w:tcPr>
            <w:tcW w:w="1020" w:type="dxa"/>
            <w:shd w:val="clear" w:color="auto" w:fill="E6E6E6" w:themeFill="background1" w:themeFillShade="E6"/>
          </w:tcPr>
          <w:p w14:paraId="4EFC4332" w14:textId="77777777" w:rsidR="009E2F65" w:rsidRPr="0043603E" w:rsidRDefault="009E2F65" w:rsidP="00495BF8">
            <w:pPr>
              <w:pStyle w:val="Level1Body"/>
              <w:jc w:val="center"/>
              <w:rPr>
                <w:sz w:val="18"/>
                <w:szCs w:val="18"/>
                <w:u w:val="single"/>
              </w:rPr>
            </w:pPr>
            <w:r>
              <w:rPr>
                <w:sz w:val="18"/>
                <w:szCs w:val="18"/>
                <w:u w:val="single"/>
              </w:rPr>
              <w:t>RFP</w:t>
            </w:r>
          </w:p>
          <w:p w14:paraId="3EAAB5F9" w14:textId="77777777" w:rsidR="009E2F65" w:rsidRPr="0043603E" w:rsidRDefault="009E2F65" w:rsidP="00495BF8">
            <w:pPr>
              <w:pStyle w:val="Level1Body"/>
              <w:jc w:val="center"/>
              <w:rPr>
                <w:sz w:val="18"/>
                <w:szCs w:val="18"/>
                <w:u w:val="single"/>
              </w:rPr>
            </w:pPr>
            <w:r w:rsidRPr="0043603E">
              <w:rPr>
                <w:sz w:val="18"/>
                <w:szCs w:val="18"/>
                <w:u w:val="single"/>
              </w:rPr>
              <w:t>Section</w:t>
            </w:r>
          </w:p>
          <w:p w14:paraId="3613DF02" w14:textId="77777777" w:rsidR="009E2F65" w:rsidRPr="0043603E" w:rsidRDefault="009E2F65" w:rsidP="00495BF8">
            <w:pPr>
              <w:pStyle w:val="Level1Body"/>
              <w:jc w:val="center"/>
              <w:rPr>
                <w:sz w:val="18"/>
                <w:szCs w:val="18"/>
                <w:u w:val="single"/>
              </w:rPr>
            </w:pPr>
            <w:r w:rsidRPr="0043603E">
              <w:rPr>
                <w:sz w:val="18"/>
                <w:szCs w:val="18"/>
                <w:u w:val="single"/>
              </w:rPr>
              <w:t>Reference</w:t>
            </w:r>
          </w:p>
        </w:tc>
        <w:tc>
          <w:tcPr>
            <w:tcW w:w="642" w:type="dxa"/>
            <w:shd w:val="clear" w:color="auto" w:fill="E6E6E6" w:themeFill="background1" w:themeFillShade="E6"/>
          </w:tcPr>
          <w:p w14:paraId="335F297E" w14:textId="77777777" w:rsidR="009E2F65" w:rsidRPr="0043603E" w:rsidRDefault="009E2F65" w:rsidP="00495BF8">
            <w:pPr>
              <w:pStyle w:val="Level1Body"/>
              <w:jc w:val="center"/>
              <w:rPr>
                <w:sz w:val="18"/>
                <w:szCs w:val="18"/>
                <w:u w:val="single"/>
              </w:rPr>
            </w:pPr>
            <w:r w:rsidRPr="0043603E">
              <w:rPr>
                <w:sz w:val="18"/>
                <w:szCs w:val="18"/>
                <w:u w:val="single"/>
              </w:rPr>
              <w:t>RFP</w:t>
            </w:r>
          </w:p>
          <w:p w14:paraId="64C7917A" w14:textId="77777777" w:rsidR="009E2F65" w:rsidRPr="0043603E" w:rsidRDefault="009E2F65" w:rsidP="00495BF8">
            <w:pPr>
              <w:pStyle w:val="Level1Body"/>
              <w:jc w:val="center"/>
              <w:rPr>
                <w:sz w:val="18"/>
                <w:szCs w:val="18"/>
                <w:u w:val="single"/>
              </w:rPr>
            </w:pPr>
            <w:r w:rsidRPr="0043603E">
              <w:rPr>
                <w:sz w:val="18"/>
                <w:szCs w:val="18"/>
                <w:u w:val="single"/>
              </w:rPr>
              <w:t>Page Number</w:t>
            </w:r>
          </w:p>
        </w:tc>
        <w:tc>
          <w:tcPr>
            <w:tcW w:w="3309" w:type="dxa"/>
            <w:shd w:val="clear" w:color="auto" w:fill="E6E6E6" w:themeFill="background1" w:themeFillShade="E6"/>
          </w:tcPr>
          <w:p w14:paraId="5724D2D4" w14:textId="77777777" w:rsidR="009E2F65" w:rsidRPr="0043603E" w:rsidRDefault="009E2F65" w:rsidP="00495BF8">
            <w:pPr>
              <w:pStyle w:val="Level1Body"/>
              <w:jc w:val="center"/>
              <w:rPr>
                <w:sz w:val="18"/>
                <w:szCs w:val="18"/>
                <w:u w:val="single"/>
              </w:rPr>
            </w:pPr>
            <w:r w:rsidRPr="0043603E">
              <w:rPr>
                <w:sz w:val="18"/>
                <w:szCs w:val="18"/>
                <w:u w:val="single"/>
              </w:rPr>
              <w:t>Question</w:t>
            </w:r>
          </w:p>
        </w:tc>
        <w:tc>
          <w:tcPr>
            <w:tcW w:w="7285" w:type="dxa"/>
            <w:shd w:val="clear" w:color="auto" w:fill="E6E6E6" w:themeFill="background1" w:themeFillShade="E6"/>
          </w:tcPr>
          <w:p w14:paraId="3AB9033B" w14:textId="77777777" w:rsidR="009E2F65" w:rsidRPr="0043603E" w:rsidRDefault="009E2F65" w:rsidP="00495BF8">
            <w:pPr>
              <w:pStyle w:val="Level1Body"/>
              <w:jc w:val="center"/>
              <w:rPr>
                <w:sz w:val="18"/>
                <w:szCs w:val="18"/>
                <w:u w:val="single"/>
              </w:rPr>
            </w:pPr>
            <w:r w:rsidRPr="0043603E">
              <w:rPr>
                <w:sz w:val="18"/>
                <w:szCs w:val="18"/>
                <w:u w:val="single"/>
              </w:rPr>
              <w:t>State Response</w:t>
            </w:r>
          </w:p>
        </w:tc>
      </w:tr>
      <w:tr w:rsidR="009E2F65" w14:paraId="7104A160" w14:textId="77777777" w:rsidTr="008646D6">
        <w:tc>
          <w:tcPr>
            <w:tcW w:w="694" w:type="dxa"/>
          </w:tcPr>
          <w:p w14:paraId="1823A957" w14:textId="77777777" w:rsidR="009E2F65" w:rsidRDefault="009E2F65" w:rsidP="00495BF8">
            <w:pPr>
              <w:pStyle w:val="Level1Body"/>
            </w:pPr>
            <w:r>
              <w:t>1.</w:t>
            </w:r>
          </w:p>
        </w:tc>
        <w:tc>
          <w:tcPr>
            <w:tcW w:w="1020" w:type="dxa"/>
          </w:tcPr>
          <w:p w14:paraId="2B242741" w14:textId="29FCA9F4" w:rsidR="009E2F65" w:rsidRDefault="00E5702A" w:rsidP="001D41D5">
            <w:pPr>
              <w:pStyle w:val="Level1Body"/>
              <w:jc w:val="left"/>
            </w:pPr>
            <w:r>
              <w:t>Scope of Work and Deliverables</w:t>
            </w:r>
          </w:p>
        </w:tc>
        <w:tc>
          <w:tcPr>
            <w:tcW w:w="642" w:type="dxa"/>
          </w:tcPr>
          <w:p w14:paraId="2502A861" w14:textId="79CF2547" w:rsidR="009E2F65" w:rsidRDefault="00E5702A" w:rsidP="006E3D69">
            <w:pPr>
              <w:pStyle w:val="Level1Body"/>
              <w:jc w:val="center"/>
            </w:pPr>
            <w:r>
              <w:t>6</w:t>
            </w:r>
          </w:p>
        </w:tc>
        <w:tc>
          <w:tcPr>
            <w:tcW w:w="3309" w:type="dxa"/>
          </w:tcPr>
          <w:p w14:paraId="72025AD1" w14:textId="04124DC0" w:rsidR="009E2F65" w:rsidRDefault="001D41D5" w:rsidP="001D41D5">
            <w:pPr>
              <w:jc w:val="left"/>
            </w:pPr>
            <w:r>
              <w:rPr>
                <w:rFonts w:cs="Arial"/>
              </w:rPr>
              <w:t xml:space="preserve">The second item listed in the scope of work is to conduct interviews and focus groups. Is that considered part of the first deliverable that should be completed by January 15, 2024? Or can some be conducted after that date? </w:t>
            </w:r>
          </w:p>
        </w:tc>
        <w:tc>
          <w:tcPr>
            <w:tcW w:w="7285" w:type="dxa"/>
          </w:tcPr>
          <w:p w14:paraId="5F62EC00" w14:textId="61FC88C1" w:rsidR="009E2F65" w:rsidRDefault="00A249FB" w:rsidP="001D41D5">
            <w:pPr>
              <w:pStyle w:val="Level1Body"/>
              <w:jc w:val="left"/>
            </w:pPr>
            <w:r>
              <w:t>Deliverable 1</w:t>
            </w:r>
            <w:r w:rsidR="00C415DE">
              <w:t xml:space="preserve"> – Data Collection and Evaluation Plan</w:t>
            </w:r>
            <w:r>
              <w:t xml:space="preserve"> </w:t>
            </w:r>
            <w:r w:rsidR="00FC21DA">
              <w:t>will be the contractor’s</w:t>
            </w:r>
            <w:r>
              <w:t xml:space="preserve"> plan </w:t>
            </w:r>
            <w:r w:rsidR="00FC21DA">
              <w:t xml:space="preserve">to </w:t>
            </w:r>
            <w:r>
              <w:t>assess</w:t>
            </w:r>
            <w:r w:rsidR="00FC21DA">
              <w:t xml:space="preserve"> the current Olmstead P</w:t>
            </w:r>
            <w:r>
              <w:t xml:space="preserve">lan including what measures and metrics </w:t>
            </w:r>
            <w:r w:rsidR="00C415DE">
              <w:t>the contractor proposes to use to</w:t>
            </w:r>
            <w:r>
              <w:t xml:space="preserve"> identify successes and opportunities for improvement</w:t>
            </w:r>
            <w:r w:rsidR="00C415DE">
              <w:t>.  The Data Collection and Evaluation Plan is subject to DHHS review and approval.</w:t>
            </w:r>
            <w:r>
              <w:t xml:space="preserve"> Implementation of </w:t>
            </w:r>
            <w:r w:rsidR="00C415DE">
              <w:t>the Data Collection and Evaluation Plan</w:t>
            </w:r>
            <w:r w:rsidR="00C415DE" w:rsidDel="00C415DE">
              <w:t xml:space="preserve"> </w:t>
            </w:r>
            <w:r>
              <w:t xml:space="preserve">would </w:t>
            </w:r>
            <w:r w:rsidR="00FC21DA">
              <w:t xml:space="preserve">begin after </w:t>
            </w:r>
            <w:r w:rsidR="00C415DE">
              <w:t>DHHS approves</w:t>
            </w:r>
            <w:r>
              <w:t xml:space="preserve">. </w:t>
            </w:r>
          </w:p>
        </w:tc>
      </w:tr>
      <w:tr w:rsidR="001D41D5" w14:paraId="2632F208" w14:textId="77777777" w:rsidTr="008646D6">
        <w:tc>
          <w:tcPr>
            <w:tcW w:w="694" w:type="dxa"/>
          </w:tcPr>
          <w:p w14:paraId="59AFD6DC" w14:textId="301049DB" w:rsidR="001D41D5" w:rsidRDefault="001D41D5" w:rsidP="001D41D5">
            <w:pPr>
              <w:pStyle w:val="Level1Body"/>
            </w:pPr>
            <w:r>
              <w:lastRenderedPageBreak/>
              <w:t>2.</w:t>
            </w:r>
          </w:p>
        </w:tc>
        <w:tc>
          <w:tcPr>
            <w:tcW w:w="1020" w:type="dxa"/>
          </w:tcPr>
          <w:p w14:paraId="49D2A0D8" w14:textId="2A4DACEB" w:rsidR="001D41D5" w:rsidRDefault="001D41D5" w:rsidP="001D41D5">
            <w:pPr>
              <w:pStyle w:val="Level1Body"/>
              <w:jc w:val="left"/>
            </w:pPr>
            <w:r>
              <w:t>Scope of Work and Deliverables</w:t>
            </w:r>
          </w:p>
        </w:tc>
        <w:tc>
          <w:tcPr>
            <w:tcW w:w="642" w:type="dxa"/>
          </w:tcPr>
          <w:p w14:paraId="30716007" w14:textId="00EF77EF" w:rsidR="001D41D5" w:rsidRDefault="001D41D5" w:rsidP="006E3D69">
            <w:pPr>
              <w:pStyle w:val="Level1Body"/>
              <w:jc w:val="center"/>
            </w:pPr>
            <w:r>
              <w:t>6</w:t>
            </w:r>
          </w:p>
        </w:tc>
        <w:tc>
          <w:tcPr>
            <w:tcW w:w="3309" w:type="dxa"/>
          </w:tcPr>
          <w:p w14:paraId="087DB30E" w14:textId="4158FD40" w:rsidR="001D41D5" w:rsidRDefault="001D41D5" w:rsidP="001D41D5">
            <w:pPr>
              <w:pStyle w:val="Level1Body"/>
              <w:jc w:val="left"/>
            </w:pPr>
            <w:r>
              <w:rPr>
                <w:rFonts w:cs="Arial"/>
              </w:rPr>
              <w:t>For the second item listed in the scope of work, about how many interviews and focus groups are anticipated as part of the project?</w:t>
            </w:r>
          </w:p>
        </w:tc>
        <w:tc>
          <w:tcPr>
            <w:tcW w:w="7285" w:type="dxa"/>
          </w:tcPr>
          <w:p w14:paraId="4A14B23E" w14:textId="048438BB" w:rsidR="001D41D5" w:rsidRDefault="00A249FB" w:rsidP="001D41D5">
            <w:pPr>
              <w:pStyle w:val="Level1Body"/>
              <w:jc w:val="left"/>
            </w:pPr>
            <w:r>
              <w:t xml:space="preserve">The specific number of interviews or focus groups </w:t>
            </w:r>
            <w:r w:rsidR="00177DFA">
              <w:t xml:space="preserve">will </w:t>
            </w:r>
            <w:r>
              <w:t xml:space="preserve">be </w:t>
            </w:r>
            <w:r w:rsidR="00C415DE">
              <w:t xml:space="preserve">identified </w:t>
            </w:r>
            <w:r w:rsidR="00FC21DA">
              <w:t>in</w:t>
            </w:r>
            <w:r>
              <w:t xml:space="preserve"> Deliverable 1</w:t>
            </w:r>
            <w:r w:rsidR="00C415DE">
              <w:t xml:space="preserve"> - Data Collection and Evaluation Plan</w:t>
            </w:r>
            <w:r>
              <w:t>. In prior evaluations, approximately 30 focus groups and interviews were conducted.</w:t>
            </w:r>
          </w:p>
          <w:p w14:paraId="594AD0A3" w14:textId="76738DD2" w:rsidR="00177DFA" w:rsidRDefault="00177DFA" w:rsidP="001D41D5">
            <w:pPr>
              <w:pStyle w:val="Level1Body"/>
              <w:jc w:val="left"/>
            </w:pPr>
          </w:p>
        </w:tc>
      </w:tr>
      <w:tr w:rsidR="00B8642E" w14:paraId="5222DB76" w14:textId="77777777" w:rsidTr="008646D6">
        <w:tc>
          <w:tcPr>
            <w:tcW w:w="694" w:type="dxa"/>
          </w:tcPr>
          <w:p w14:paraId="64C4F021" w14:textId="7796487B" w:rsidR="00B8642E" w:rsidRDefault="00B8642E" w:rsidP="00B8642E">
            <w:pPr>
              <w:pStyle w:val="Level1Body"/>
            </w:pPr>
            <w:r>
              <w:t>3.</w:t>
            </w:r>
          </w:p>
        </w:tc>
        <w:tc>
          <w:tcPr>
            <w:tcW w:w="1020" w:type="dxa"/>
          </w:tcPr>
          <w:p w14:paraId="723D1F1E" w14:textId="5B679636" w:rsidR="00B8642E" w:rsidRDefault="00B8642E" w:rsidP="00B8642E">
            <w:pPr>
              <w:pStyle w:val="Level1Body"/>
              <w:jc w:val="left"/>
            </w:pPr>
            <w:r w:rsidRPr="007F7218">
              <w:t>II. Scope of Work – Term of Project</w:t>
            </w:r>
          </w:p>
        </w:tc>
        <w:tc>
          <w:tcPr>
            <w:tcW w:w="642" w:type="dxa"/>
          </w:tcPr>
          <w:p w14:paraId="2DDFA8C7" w14:textId="2FFA7574" w:rsidR="00B8642E" w:rsidRDefault="00B8642E" w:rsidP="00B8642E">
            <w:pPr>
              <w:pStyle w:val="Level1Body"/>
              <w:jc w:val="center"/>
            </w:pPr>
            <w:r w:rsidRPr="007F7218">
              <w:t>5</w:t>
            </w:r>
          </w:p>
        </w:tc>
        <w:tc>
          <w:tcPr>
            <w:tcW w:w="3309" w:type="dxa"/>
          </w:tcPr>
          <w:p w14:paraId="785A9CE7" w14:textId="3678A2D5" w:rsidR="00B8642E" w:rsidRDefault="00B8642E" w:rsidP="00B8642E">
            <w:pPr>
              <w:pStyle w:val="Level1Body"/>
              <w:jc w:val="left"/>
              <w:rPr>
                <w:rFonts w:cs="Arial"/>
              </w:rPr>
            </w:pPr>
            <w:r w:rsidRPr="007F7218">
              <w:t xml:space="preserve">The RFQ states the contract will be for 18 months, from September 1, </w:t>
            </w:r>
            <w:proofErr w:type="gramStart"/>
            <w:r w:rsidRPr="007F7218">
              <w:t>2023</w:t>
            </w:r>
            <w:proofErr w:type="gramEnd"/>
            <w:r w:rsidRPr="007F7218">
              <w:t xml:space="preserve"> through June 30, 2025. However, that timeframe totals 22 months. Could DHHS please clarify the contract duration?</w:t>
            </w:r>
          </w:p>
        </w:tc>
        <w:tc>
          <w:tcPr>
            <w:tcW w:w="7285" w:type="dxa"/>
          </w:tcPr>
          <w:p w14:paraId="4742361D" w14:textId="4D0B87FD" w:rsidR="00B8642E" w:rsidRDefault="00B8642E" w:rsidP="00B8642E">
            <w:pPr>
              <w:pStyle w:val="Level1Body"/>
              <w:jc w:val="left"/>
            </w:pPr>
            <w:r>
              <w:t>The contract duration will be 22 months.</w:t>
            </w:r>
          </w:p>
        </w:tc>
      </w:tr>
      <w:tr w:rsidR="00B8642E" w14:paraId="1C2921B4" w14:textId="77777777" w:rsidTr="008646D6">
        <w:tc>
          <w:tcPr>
            <w:tcW w:w="694" w:type="dxa"/>
          </w:tcPr>
          <w:p w14:paraId="12C59735" w14:textId="4E6CE11B" w:rsidR="00B8642E" w:rsidRDefault="00B8642E" w:rsidP="00B8642E">
            <w:pPr>
              <w:pStyle w:val="Level1Body"/>
            </w:pPr>
            <w:r>
              <w:t>4.</w:t>
            </w:r>
          </w:p>
        </w:tc>
        <w:tc>
          <w:tcPr>
            <w:tcW w:w="1020" w:type="dxa"/>
          </w:tcPr>
          <w:p w14:paraId="414693E3" w14:textId="4204ADBD" w:rsidR="00B8642E" w:rsidRDefault="00B8642E" w:rsidP="00B8642E">
            <w:pPr>
              <w:pStyle w:val="Level1Body"/>
              <w:jc w:val="left"/>
            </w:pPr>
            <w:r w:rsidRPr="007F7218">
              <w:t>II. Scope of Work - Project Background</w:t>
            </w:r>
          </w:p>
        </w:tc>
        <w:tc>
          <w:tcPr>
            <w:tcW w:w="642" w:type="dxa"/>
          </w:tcPr>
          <w:p w14:paraId="4BA437D1" w14:textId="4889F8D6" w:rsidR="00B8642E" w:rsidRDefault="00B8642E" w:rsidP="00B8642E">
            <w:pPr>
              <w:pStyle w:val="Level1Body"/>
              <w:jc w:val="center"/>
            </w:pPr>
            <w:r w:rsidRPr="007F7218">
              <w:t>5</w:t>
            </w:r>
          </w:p>
        </w:tc>
        <w:tc>
          <w:tcPr>
            <w:tcW w:w="3309" w:type="dxa"/>
          </w:tcPr>
          <w:p w14:paraId="75FE2A49" w14:textId="7E4676D9" w:rsidR="00B8642E" w:rsidRDefault="00B8642E" w:rsidP="00B8642E">
            <w:pPr>
              <w:pStyle w:val="Level1Body"/>
              <w:jc w:val="left"/>
              <w:rPr>
                <w:rFonts w:cs="Arial"/>
              </w:rPr>
            </w:pPr>
            <w:r w:rsidRPr="007F7218">
              <w:t xml:space="preserve">The third to the last bullet point in this section states: “Reviewing program records and subrecipient reports.” Can DHHS please provide an example of both a program record and a subrecipient report? Also, once the reports are reviewed, is there a secondary scope of work expected </w:t>
            </w:r>
            <w:proofErr w:type="gramStart"/>
            <w:r w:rsidRPr="007F7218">
              <w:t>as a result of</w:t>
            </w:r>
            <w:proofErr w:type="gramEnd"/>
            <w:r w:rsidRPr="007F7218">
              <w:t xml:space="preserve"> the review?</w:t>
            </w:r>
          </w:p>
        </w:tc>
        <w:tc>
          <w:tcPr>
            <w:tcW w:w="7285" w:type="dxa"/>
          </w:tcPr>
          <w:p w14:paraId="52ADC143" w14:textId="77777777" w:rsidR="00B8642E" w:rsidRDefault="00B8642E" w:rsidP="00B8642E">
            <w:pPr>
              <w:pStyle w:val="Level1Body"/>
              <w:jc w:val="left"/>
            </w:pPr>
            <w:r>
              <w:t>The Olmstead Plan outlines objectives for various State of Nebraska departments and divisions as well as for agencies or organizations working under contract for the State. Within the evaluation it may be necessary to look at reports from appropriate State of Nebraska departments and divisions as well as reports submitted by contracted agencies or organizations contracted with the State.</w:t>
            </w:r>
          </w:p>
          <w:p w14:paraId="6EDC017A" w14:textId="77777777" w:rsidR="00B8642E" w:rsidRDefault="00B8642E" w:rsidP="00B8642E">
            <w:pPr>
              <w:pStyle w:val="Level1Body"/>
              <w:jc w:val="left"/>
            </w:pPr>
          </w:p>
          <w:p w14:paraId="093192DF" w14:textId="77777777" w:rsidR="00B8642E" w:rsidRDefault="00B8642E" w:rsidP="00B8642E">
            <w:pPr>
              <w:pStyle w:val="Level1Body"/>
              <w:jc w:val="left"/>
            </w:pPr>
            <w:r>
              <w:t>View Liberty Healthcare Corporation Report here:</w:t>
            </w:r>
          </w:p>
          <w:p w14:paraId="16EAD6EF" w14:textId="213A122F" w:rsidR="00B8642E" w:rsidRDefault="00B8642E" w:rsidP="00B8642E">
            <w:pPr>
              <w:pStyle w:val="NormalWeb"/>
              <w:spacing w:before="0" w:beforeAutospacing="0" w:after="0" w:afterAutospacing="0"/>
              <w:rPr>
                <w:rFonts w:ascii="Segoe UI" w:hAnsi="Segoe UI" w:cs="Segoe UI"/>
              </w:rPr>
            </w:pPr>
            <w:hyperlink r:id="rId8" w:history="1">
              <w:r w:rsidRPr="001C6DB0">
                <w:rPr>
                  <w:rStyle w:val="Hyperlink"/>
                  <w:rFonts w:ascii="Segoe UI" w:hAnsi="Segoe UI" w:cs="Segoe UI"/>
                </w:rPr>
                <w:t>https://dhhs.ne.gov/DD%20Documents/2021-22%20Mortality%20Annual%20Report%20Public.pdf</w:t>
              </w:r>
            </w:hyperlink>
            <w:r>
              <w:rPr>
                <w:rFonts w:ascii="Segoe UI" w:hAnsi="Segoe UI" w:cs="Segoe UI"/>
              </w:rPr>
              <w:t xml:space="preserve"> </w:t>
            </w:r>
          </w:p>
          <w:p w14:paraId="0F86320E" w14:textId="183BB9B5" w:rsidR="00B8642E" w:rsidRDefault="00B8642E" w:rsidP="00B8642E">
            <w:pPr>
              <w:pStyle w:val="Level1Body"/>
              <w:jc w:val="left"/>
            </w:pPr>
            <w:r>
              <w:t xml:space="preserve"> </w:t>
            </w:r>
          </w:p>
          <w:p w14:paraId="2A3AF883" w14:textId="1ABCEC50" w:rsidR="00B8642E" w:rsidRDefault="00B8642E" w:rsidP="00B8642E">
            <w:pPr>
              <w:pStyle w:val="Level1Body"/>
              <w:jc w:val="left"/>
            </w:pPr>
            <w:r>
              <w:t xml:space="preserve">View DHHS Behavior Health </w:t>
            </w:r>
            <w:r w:rsidR="008646D6">
              <w:t xml:space="preserve">Division </w:t>
            </w:r>
            <w:r>
              <w:t>report here:</w:t>
            </w:r>
          </w:p>
          <w:p w14:paraId="04B42AEF" w14:textId="4BDDDC47" w:rsidR="00B8642E" w:rsidRDefault="00B8642E" w:rsidP="00B8642E">
            <w:pPr>
              <w:pStyle w:val="NormalWeb"/>
              <w:spacing w:before="0" w:beforeAutospacing="0" w:after="0" w:afterAutospacing="0"/>
              <w:rPr>
                <w:rFonts w:ascii="Segoe UI" w:hAnsi="Segoe UI" w:cs="Segoe UI"/>
              </w:rPr>
            </w:pPr>
            <w:hyperlink r:id="rId9" w:history="1">
              <w:r w:rsidRPr="001C6DB0">
                <w:rPr>
                  <w:rStyle w:val="Hyperlink"/>
                  <w:rFonts w:ascii="Segoe UI" w:hAnsi="Segoe UI" w:cs="Segoe UI"/>
                </w:rPr>
                <w:t>https://dhhs.ne.gov/Behavioral%20Health%20Documents/Division%20of%20Behavioral%20Health%20FY2022%20Annual%20Report.pdf</w:t>
              </w:r>
            </w:hyperlink>
            <w:r>
              <w:rPr>
                <w:rFonts w:ascii="Segoe UI" w:hAnsi="Segoe UI" w:cs="Segoe UI"/>
              </w:rPr>
              <w:t xml:space="preserve"> </w:t>
            </w:r>
          </w:p>
          <w:p w14:paraId="0864B1B0" w14:textId="5CC26977" w:rsidR="00B8642E" w:rsidRDefault="00B8642E" w:rsidP="008646D6">
            <w:pPr>
              <w:pStyle w:val="NormalWeb"/>
              <w:spacing w:before="0" w:beforeAutospacing="0" w:after="0" w:afterAutospacing="0"/>
            </w:pPr>
            <w:r w:rsidRPr="007F7218">
              <w:rPr>
                <w:rFonts w:ascii="Arial" w:hAnsi="Arial"/>
                <w:color w:val="000000"/>
                <w:sz w:val="22"/>
                <w:szCs w:val="20"/>
              </w:rPr>
              <w:t xml:space="preserve"> </w:t>
            </w:r>
          </w:p>
          <w:p w14:paraId="32A918CC" w14:textId="473B0C8A" w:rsidR="00B8642E" w:rsidRDefault="00B8642E" w:rsidP="00B8642E">
            <w:pPr>
              <w:pStyle w:val="Level1Body"/>
              <w:jc w:val="left"/>
            </w:pPr>
            <w:r>
              <w:t>DHHS expects the awarded contractor to provide evaluation of any documents reviewed in Deliverable #2 – Olmstead Plan Evaluation Report.</w:t>
            </w:r>
          </w:p>
        </w:tc>
      </w:tr>
    </w:tbl>
    <w:p w14:paraId="40B1C2B7" w14:textId="77777777" w:rsidR="00B8642E" w:rsidRDefault="00B8642E">
      <w:r>
        <w:br w:type="page"/>
      </w:r>
    </w:p>
    <w:tbl>
      <w:tblPr>
        <w:tblStyle w:val="TableGrid"/>
        <w:tblW w:w="0" w:type="auto"/>
        <w:tblLayout w:type="fixed"/>
        <w:tblLook w:val="04A0" w:firstRow="1" w:lastRow="0" w:firstColumn="1" w:lastColumn="0" w:noHBand="0" w:noVBand="1"/>
      </w:tblPr>
      <w:tblGrid>
        <w:gridCol w:w="694"/>
        <w:gridCol w:w="1020"/>
        <w:gridCol w:w="642"/>
        <w:gridCol w:w="3309"/>
        <w:gridCol w:w="7285"/>
        <w:tblGridChange w:id="1">
          <w:tblGrid>
            <w:gridCol w:w="694"/>
            <w:gridCol w:w="1020"/>
            <w:gridCol w:w="642"/>
            <w:gridCol w:w="3309"/>
            <w:gridCol w:w="7285"/>
          </w:tblGrid>
        </w:tblGridChange>
      </w:tblGrid>
      <w:tr w:rsidR="00B8642E" w14:paraId="263FD9B3" w14:textId="77777777" w:rsidTr="008646D6">
        <w:tc>
          <w:tcPr>
            <w:tcW w:w="694" w:type="dxa"/>
          </w:tcPr>
          <w:p w14:paraId="6CF0C499" w14:textId="0BD9E1A2" w:rsidR="00B8642E" w:rsidRDefault="00B8642E" w:rsidP="00B8642E">
            <w:pPr>
              <w:pStyle w:val="Level1Body"/>
            </w:pPr>
            <w:r>
              <w:lastRenderedPageBreak/>
              <w:t>5.</w:t>
            </w:r>
          </w:p>
        </w:tc>
        <w:tc>
          <w:tcPr>
            <w:tcW w:w="1020" w:type="dxa"/>
          </w:tcPr>
          <w:p w14:paraId="6BB300E3" w14:textId="6962741A" w:rsidR="00B8642E" w:rsidRDefault="00B8642E" w:rsidP="00B8642E">
            <w:pPr>
              <w:pStyle w:val="Level1Body"/>
              <w:jc w:val="left"/>
            </w:pPr>
            <w:r>
              <w:rPr>
                <w:sz w:val="20"/>
              </w:rPr>
              <w:t>II. Scope of Work – Scope of Work</w:t>
            </w:r>
          </w:p>
        </w:tc>
        <w:tc>
          <w:tcPr>
            <w:tcW w:w="642" w:type="dxa"/>
          </w:tcPr>
          <w:p w14:paraId="4D360677" w14:textId="010D07A1" w:rsidR="00B8642E" w:rsidRDefault="00B8642E" w:rsidP="00B8642E">
            <w:pPr>
              <w:pStyle w:val="Level1Body"/>
              <w:jc w:val="center"/>
            </w:pPr>
            <w:r>
              <w:rPr>
                <w:w w:val="99"/>
                <w:sz w:val="20"/>
              </w:rPr>
              <w:t>5</w:t>
            </w:r>
          </w:p>
        </w:tc>
        <w:tc>
          <w:tcPr>
            <w:tcW w:w="3309" w:type="dxa"/>
          </w:tcPr>
          <w:p w14:paraId="2CA2E2C4" w14:textId="6BEA5A77" w:rsidR="00B8642E" w:rsidRDefault="00B8642E" w:rsidP="00B8642E">
            <w:pPr>
              <w:pStyle w:val="Level1Body"/>
              <w:jc w:val="left"/>
              <w:rPr>
                <w:rFonts w:cs="Arial"/>
              </w:rPr>
            </w:pPr>
            <w:r>
              <w:rPr>
                <w:sz w:val="20"/>
              </w:rPr>
              <w:t>The RFQ states that the selected contractor will work with NE DHHS staff on conducting data collection and analysis. Does DHHS expect this work to include extracting individual person-level data (or data aggregated from individual person-level data) from other state systems or sources, such as Medicaid Management Information System (MMIS) or Medicaid and Long- Term Care (MLTC) data, for data analysis and measure/metric calculation/reporting?</w:t>
            </w:r>
          </w:p>
        </w:tc>
        <w:tc>
          <w:tcPr>
            <w:tcW w:w="7285" w:type="dxa"/>
          </w:tcPr>
          <w:p w14:paraId="189D832A" w14:textId="77777777" w:rsidR="00B8642E" w:rsidRDefault="00B8642E" w:rsidP="00B8642E">
            <w:pPr>
              <w:pStyle w:val="Level1Body"/>
              <w:jc w:val="left"/>
            </w:pPr>
            <w:r>
              <w:t>See the answer to Question #1.</w:t>
            </w:r>
          </w:p>
          <w:p w14:paraId="7FE24361" w14:textId="6DBDB1E7" w:rsidR="00B8642E" w:rsidRDefault="00B8642E" w:rsidP="00B8642E">
            <w:pPr>
              <w:pStyle w:val="Level1Body"/>
              <w:jc w:val="left"/>
            </w:pPr>
            <w:r>
              <w:t xml:space="preserve">Within the plan for assessment, the Contractor will determine what is necessary and specify whether </w:t>
            </w:r>
            <w:r w:rsidRPr="005A24D0">
              <w:t xml:space="preserve">individual person-level data (or data aggregated from individual person-level data) </w:t>
            </w:r>
            <w:r>
              <w:t>will be</w:t>
            </w:r>
            <w:r w:rsidRPr="005A24D0">
              <w:t xml:space="preserve"> included and</w:t>
            </w:r>
            <w:r>
              <w:t xml:space="preserve">, if so, what data DHHS will need to provide. </w:t>
            </w:r>
          </w:p>
        </w:tc>
      </w:tr>
      <w:tr w:rsidR="00B8642E" w14:paraId="2C60AB34" w14:textId="77777777" w:rsidTr="008646D6">
        <w:tc>
          <w:tcPr>
            <w:tcW w:w="694" w:type="dxa"/>
          </w:tcPr>
          <w:p w14:paraId="1F378EF7" w14:textId="4829FA58" w:rsidR="00B8642E" w:rsidRDefault="00B8642E" w:rsidP="00B8642E">
            <w:pPr>
              <w:pStyle w:val="Level1Body"/>
            </w:pPr>
            <w:r>
              <w:t>6.</w:t>
            </w:r>
          </w:p>
        </w:tc>
        <w:tc>
          <w:tcPr>
            <w:tcW w:w="1020" w:type="dxa"/>
          </w:tcPr>
          <w:p w14:paraId="317464CF" w14:textId="0D75E361" w:rsidR="00B8642E" w:rsidRDefault="00B8642E" w:rsidP="00B8642E">
            <w:pPr>
              <w:pStyle w:val="Level1Body"/>
              <w:jc w:val="left"/>
            </w:pPr>
            <w:r>
              <w:rPr>
                <w:sz w:val="20"/>
              </w:rPr>
              <w:t>II. Scope of Work – Scope of Work</w:t>
            </w:r>
          </w:p>
        </w:tc>
        <w:tc>
          <w:tcPr>
            <w:tcW w:w="642" w:type="dxa"/>
          </w:tcPr>
          <w:p w14:paraId="594C3330" w14:textId="7EA0B8CE" w:rsidR="00B8642E" w:rsidRDefault="00B8642E" w:rsidP="00B8642E">
            <w:pPr>
              <w:pStyle w:val="Level1Body"/>
              <w:jc w:val="center"/>
            </w:pPr>
            <w:r>
              <w:rPr>
                <w:w w:val="99"/>
                <w:sz w:val="20"/>
              </w:rPr>
              <w:t>6</w:t>
            </w:r>
          </w:p>
        </w:tc>
        <w:tc>
          <w:tcPr>
            <w:tcW w:w="3309" w:type="dxa"/>
          </w:tcPr>
          <w:p w14:paraId="5B54980B" w14:textId="76DEBC5B" w:rsidR="00B8642E" w:rsidRDefault="00B8642E" w:rsidP="00B8642E">
            <w:pPr>
              <w:pStyle w:val="Level1Body"/>
              <w:jc w:val="left"/>
              <w:rPr>
                <w:rFonts w:cs="Arial"/>
              </w:rPr>
            </w:pPr>
            <w:r>
              <w:rPr>
                <w:sz w:val="20"/>
              </w:rPr>
              <w:t>Scope of work #1 requests the development of collection and monitoring of evaluation indicators. Does DHHS expect this to include individual person- level data informed/driven measures beyond indicators/measure solely based on program progress level and focus group/survey collected data?</w:t>
            </w:r>
          </w:p>
        </w:tc>
        <w:tc>
          <w:tcPr>
            <w:tcW w:w="7285" w:type="dxa"/>
          </w:tcPr>
          <w:p w14:paraId="59ECE345" w14:textId="77777777" w:rsidR="00B8642E" w:rsidRDefault="00B8642E" w:rsidP="00B8642E">
            <w:pPr>
              <w:pStyle w:val="Level1Body"/>
              <w:jc w:val="left"/>
            </w:pPr>
            <w:r>
              <w:t>See the answer to Question #5.</w:t>
            </w:r>
          </w:p>
          <w:p w14:paraId="5759D581" w14:textId="77777777" w:rsidR="00B8642E" w:rsidRDefault="00B8642E" w:rsidP="00B8642E">
            <w:pPr>
              <w:pStyle w:val="Level1Body"/>
              <w:jc w:val="left"/>
            </w:pPr>
          </w:p>
        </w:tc>
      </w:tr>
      <w:tr w:rsidR="00B8642E" w14:paraId="0680F528" w14:textId="77777777" w:rsidTr="008646D6">
        <w:tc>
          <w:tcPr>
            <w:tcW w:w="694" w:type="dxa"/>
          </w:tcPr>
          <w:p w14:paraId="56D08ABD" w14:textId="6FD7C3C7" w:rsidR="00B8642E" w:rsidRDefault="00B8642E" w:rsidP="00B8642E">
            <w:pPr>
              <w:pStyle w:val="Level1Body"/>
            </w:pPr>
            <w:r>
              <w:t>7.</w:t>
            </w:r>
          </w:p>
        </w:tc>
        <w:tc>
          <w:tcPr>
            <w:tcW w:w="1020" w:type="dxa"/>
          </w:tcPr>
          <w:p w14:paraId="196748CF" w14:textId="437E90D8" w:rsidR="00B8642E" w:rsidRDefault="00B8642E" w:rsidP="00B8642E">
            <w:pPr>
              <w:pStyle w:val="Level1Body"/>
              <w:jc w:val="left"/>
            </w:pPr>
            <w:r>
              <w:rPr>
                <w:sz w:val="20"/>
              </w:rPr>
              <w:t>II. Scope of Work – Scope of Work</w:t>
            </w:r>
          </w:p>
        </w:tc>
        <w:tc>
          <w:tcPr>
            <w:tcW w:w="642" w:type="dxa"/>
          </w:tcPr>
          <w:p w14:paraId="2A60E001" w14:textId="69878981" w:rsidR="00B8642E" w:rsidRDefault="00B8642E" w:rsidP="00B8642E">
            <w:pPr>
              <w:pStyle w:val="Level1Body"/>
              <w:jc w:val="center"/>
            </w:pPr>
            <w:r>
              <w:rPr>
                <w:w w:val="99"/>
                <w:sz w:val="20"/>
              </w:rPr>
              <w:t>6</w:t>
            </w:r>
          </w:p>
        </w:tc>
        <w:tc>
          <w:tcPr>
            <w:tcW w:w="3309" w:type="dxa"/>
          </w:tcPr>
          <w:p w14:paraId="617E3FAF" w14:textId="0FB30E4E" w:rsidR="00B8642E" w:rsidRDefault="00B8642E" w:rsidP="00B8642E">
            <w:pPr>
              <w:pStyle w:val="Level1Body"/>
              <w:jc w:val="left"/>
              <w:rPr>
                <w:rFonts w:cs="Arial"/>
              </w:rPr>
            </w:pPr>
            <w:r>
              <w:rPr>
                <w:sz w:val="20"/>
              </w:rPr>
              <w:t>Scope of work #4 mentions a report to the Legislature. Please clarify if this is the progress report on plan implementation, and if so, will the cadence continue every three years? Does DHHS expect the selected contractor to develop a written report and present it in-person at a committee hearing?</w:t>
            </w:r>
          </w:p>
        </w:tc>
        <w:tc>
          <w:tcPr>
            <w:tcW w:w="7285" w:type="dxa"/>
          </w:tcPr>
          <w:p w14:paraId="63388426" w14:textId="77777777" w:rsidR="00B8642E" w:rsidRDefault="00B8642E" w:rsidP="00B8642E">
            <w:pPr>
              <w:pStyle w:val="Level1Body"/>
              <w:jc w:val="left"/>
            </w:pPr>
            <w:r>
              <w:t>Scope of Work #4 is tied to Deliverable #2 – Olmstead Plan Evaluation Report. This report will be delivered to DHHS.  DHHS will submit the report to the Legislature. The awarded contractor is not required to attend legislative committee hearings.</w:t>
            </w:r>
          </w:p>
          <w:p w14:paraId="435DF4B1" w14:textId="0A32A064" w:rsidR="00B8642E" w:rsidRDefault="00B8642E" w:rsidP="00B8642E">
            <w:pPr>
              <w:pStyle w:val="Level1Body"/>
              <w:jc w:val="left"/>
            </w:pPr>
            <w:r>
              <w:t xml:space="preserve">This contract is for a single report for the current 3-year reporting period. </w:t>
            </w:r>
          </w:p>
        </w:tc>
      </w:tr>
      <w:tr w:rsidR="00B8642E" w14:paraId="564E3196" w14:textId="77777777" w:rsidTr="008646D6">
        <w:tc>
          <w:tcPr>
            <w:tcW w:w="694" w:type="dxa"/>
          </w:tcPr>
          <w:p w14:paraId="4BD93E1A" w14:textId="06641EB9" w:rsidR="00B8642E" w:rsidRDefault="00B8642E" w:rsidP="00B8642E">
            <w:pPr>
              <w:pStyle w:val="Level1Body"/>
            </w:pPr>
            <w:r>
              <w:t>8.</w:t>
            </w:r>
          </w:p>
        </w:tc>
        <w:tc>
          <w:tcPr>
            <w:tcW w:w="1020" w:type="dxa"/>
          </w:tcPr>
          <w:p w14:paraId="68303B64" w14:textId="49FB5288" w:rsidR="00B8642E" w:rsidRDefault="00B8642E" w:rsidP="00B8642E">
            <w:pPr>
              <w:pStyle w:val="Level1Body"/>
              <w:jc w:val="left"/>
            </w:pPr>
            <w:r>
              <w:rPr>
                <w:sz w:val="20"/>
              </w:rPr>
              <w:t>II. Scope of Work – Scope of Work</w:t>
            </w:r>
          </w:p>
        </w:tc>
        <w:tc>
          <w:tcPr>
            <w:tcW w:w="642" w:type="dxa"/>
          </w:tcPr>
          <w:p w14:paraId="1D636444" w14:textId="499A1581" w:rsidR="00B8642E" w:rsidRDefault="00B8642E" w:rsidP="00B8642E">
            <w:pPr>
              <w:pStyle w:val="Level1Body"/>
              <w:jc w:val="center"/>
            </w:pPr>
            <w:r>
              <w:rPr>
                <w:w w:val="99"/>
                <w:sz w:val="20"/>
              </w:rPr>
              <w:t>6</w:t>
            </w:r>
          </w:p>
        </w:tc>
        <w:tc>
          <w:tcPr>
            <w:tcW w:w="3309" w:type="dxa"/>
          </w:tcPr>
          <w:p w14:paraId="090A3EA0" w14:textId="3737D77F" w:rsidR="00B8642E" w:rsidRDefault="00B8642E" w:rsidP="00B8642E">
            <w:pPr>
              <w:pStyle w:val="Level1Body"/>
              <w:jc w:val="left"/>
              <w:rPr>
                <w:rFonts w:cs="Arial"/>
              </w:rPr>
            </w:pPr>
            <w:r>
              <w:rPr>
                <w:sz w:val="20"/>
              </w:rPr>
              <w:t xml:space="preserve">Scope of work #2 identifies interviews and focus groups. Can DHHS please provide detail on the estimated number of interviews and focus groups expected? Also, will the focus groups be for each type of group mentioned (program staff, partners, and stakeholders) </w:t>
            </w:r>
            <w:r>
              <w:rPr>
                <w:sz w:val="20"/>
              </w:rPr>
              <w:lastRenderedPageBreak/>
              <w:t>or will the focus groups be a mixture of the groups?</w:t>
            </w:r>
          </w:p>
        </w:tc>
        <w:tc>
          <w:tcPr>
            <w:tcW w:w="7285" w:type="dxa"/>
          </w:tcPr>
          <w:p w14:paraId="7452F09C" w14:textId="77777777" w:rsidR="00B8642E" w:rsidRDefault="00B8642E" w:rsidP="00B8642E">
            <w:pPr>
              <w:pStyle w:val="Level1Body"/>
              <w:jc w:val="left"/>
            </w:pPr>
            <w:r>
              <w:lastRenderedPageBreak/>
              <w:t>See the answer to Question #2.</w:t>
            </w:r>
          </w:p>
          <w:p w14:paraId="2CE589D5" w14:textId="77777777" w:rsidR="00B8642E" w:rsidRDefault="00B8642E" w:rsidP="00B8642E">
            <w:pPr>
              <w:pStyle w:val="Level1Body"/>
              <w:jc w:val="left"/>
            </w:pPr>
            <w:r>
              <w:t>The interviews and focus groups will be determined by the awarded contractor and may be a mixture of program staff, partners, and stakeholder.</w:t>
            </w:r>
          </w:p>
          <w:p w14:paraId="69114342" w14:textId="77777777" w:rsidR="00B8642E" w:rsidRDefault="00B8642E" w:rsidP="00B8642E">
            <w:pPr>
              <w:pStyle w:val="Level1Body"/>
              <w:jc w:val="left"/>
            </w:pPr>
          </w:p>
        </w:tc>
      </w:tr>
      <w:tr w:rsidR="00B8642E" w14:paraId="6919DC0C" w14:textId="77777777" w:rsidTr="008646D6">
        <w:tc>
          <w:tcPr>
            <w:tcW w:w="694" w:type="dxa"/>
          </w:tcPr>
          <w:p w14:paraId="7F0B0C2E" w14:textId="7CE57F46" w:rsidR="00B8642E" w:rsidRDefault="00B8642E" w:rsidP="00B8642E">
            <w:pPr>
              <w:pStyle w:val="Level1Body"/>
            </w:pPr>
            <w:r>
              <w:t>9.</w:t>
            </w:r>
          </w:p>
        </w:tc>
        <w:tc>
          <w:tcPr>
            <w:tcW w:w="1020" w:type="dxa"/>
          </w:tcPr>
          <w:p w14:paraId="65DF501F" w14:textId="0B50AAE7" w:rsidR="00B8642E" w:rsidRDefault="00B8642E" w:rsidP="00B8642E">
            <w:pPr>
              <w:pStyle w:val="Level1Body"/>
              <w:jc w:val="left"/>
            </w:pPr>
            <w:r>
              <w:rPr>
                <w:sz w:val="20"/>
              </w:rPr>
              <w:t>II. Scope of Work – Scope of Work</w:t>
            </w:r>
          </w:p>
        </w:tc>
        <w:tc>
          <w:tcPr>
            <w:tcW w:w="642" w:type="dxa"/>
          </w:tcPr>
          <w:p w14:paraId="30B906CF" w14:textId="77777777" w:rsidR="00B8642E" w:rsidRDefault="00B8642E" w:rsidP="00B8642E">
            <w:pPr>
              <w:pStyle w:val="TableParagraph"/>
              <w:jc w:val="center"/>
            </w:pPr>
          </w:p>
          <w:p w14:paraId="4311A894" w14:textId="4546F117" w:rsidR="00B8642E" w:rsidRDefault="00B8642E" w:rsidP="00B8642E">
            <w:pPr>
              <w:pStyle w:val="Level1Body"/>
              <w:jc w:val="center"/>
            </w:pPr>
            <w:r>
              <w:rPr>
                <w:w w:val="99"/>
                <w:sz w:val="20"/>
              </w:rPr>
              <w:t>6</w:t>
            </w:r>
          </w:p>
        </w:tc>
        <w:tc>
          <w:tcPr>
            <w:tcW w:w="3309" w:type="dxa"/>
          </w:tcPr>
          <w:p w14:paraId="177CFE26" w14:textId="4D9BDA8B" w:rsidR="00B8642E" w:rsidRDefault="00B8642E" w:rsidP="00B8642E">
            <w:pPr>
              <w:pStyle w:val="Level1Body"/>
              <w:jc w:val="left"/>
              <w:rPr>
                <w:rFonts w:cs="Arial"/>
              </w:rPr>
            </w:pPr>
            <w:r>
              <w:rPr>
                <w:sz w:val="20"/>
              </w:rPr>
              <w:t>Scope of Work #6 requests Technical Assistance for DHHS and Olmstead Advisory Committee. Can DHHS please quantify the extent of the technical assistance expected? Are there examples that DHHS can provide to help understand the scope of the technical assistance that may be required?</w:t>
            </w:r>
          </w:p>
        </w:tc>
        <w:tc>
          <w:tcPr>
            <w:tcW w:w="7285" w:type="dxa"/>
          </w:tcPr>
          <w:p w14:paraId="312EBD1D" w14:textId="6F1BE281" w:rsidR="00B8642E" w:rsidRDefault="00B8642E" w:rsidP="00B8642E">
            <w:pPr>
              <w:pStyle w:val="Level1Body"/>
              <w:jc w:val="left"/>
            </w:pPr>
            <w:r>
              <w:t>Technical assistance refers to research and guidance DHHS needs for revision of the Olmstead Program.  The amount of technical assistance will be dependent on the recommendations made by the awarded contractor.</w:t>
            </w:r>
          </w:p>
        </w:tc>
      </w:tr>
      <w:tr w:rsidR="00B8642E" w14:paraId="0EA3D4B8" w14:textId="77777777" w:rsidTr="008646D6">
        <w:tc>
          <w:tcPr>
            <w:tcW w:w="694" w:type="dxa"/>
          </w:tcPr>
          <w:p w14:paraId="0AB8A833" w14:textId="1BCD712B" w:rsidR="00B8642E" w:rsidRDefault="00B8642E" w:rsidP="00B8642E">
            <w:pPr>
              <w:pStyle w:val="Level1Body"/>
            </w:pPr>
            <w:r>
              <w:t>10.</w:t>
            </w:r>
          </w:p>
        </w:tc>
        <w:tc>
          <w:tcPr>
            <w:tcW w:w="1020" w:type="dxa"/>
          </w:tcPr>
          <w:p w14:paraId="69195104" w14:textId="337B2D4D" w:rsidR="00B8642E" w:rsidRDefault="00B8642E" w:rsidP="00B8642E">
            <w:pPr>
              <w:pStyle w:val="Level1Body"/>
              <w:jc w:val="left"/>
            </w:pPr>
            <w:r>
              <w:rPr>
                <w:sz w:val="20"/>
              </w:rPr>
              <w:t>II. Scope of Work – Scope of Work</w:t>
            </w:r>
          </w:p>
        </w:tc>
        <w:tc>
          <w:tcPr>
            <w:tcW w:w="642" w:type="dxa"/>
          </w:tcPr>
          <w:p w14:paraId="1785C309" w14:textId="77777777" w:rsidR="00B8642E" w:rsidRDefault="00B8642E" w:rsidP="00B8642E">
            <w:pPr>
              <w:pStyle w:val="TableParagraph"/>
            </w:pPr>
          </w:p>
          <w:p w14:paraId="0B45F1E7" w14:textId="0197DE81" w:rsidR="00B8642E" w:rsidRDefault="00B8642E" w:rsidP="00B8642E">
            <w:pPr>
              <w:pStyle w:val="Level1Body"/>
              <w:jc w:val="center"/>
            </w:pPr>
            <w:r>
              <w:rPr>
                <w:w w:val="99"/>
                <w:sz w:val="20"/>
              </w:rPr>
              <w:t>6</w:t>
            </w:r>
          </w:p>
        </w:tc>
        <w:tc>
          <w:tcPr>
            <w:tcW w:w="3309" w:type="dxa"/>
          </w:tcPr>
          <w:p w14:paraId="155DF087" w14:textId="3A3FB11D" w:rsidR="00B8642E" w:rsidRDefault="00B8642E" w:rsidP="00B8642E">
            <w:pPr>
              <w:pStyle w:val="Level1Body"/>
              <w:jc w:val="left"/>
              <w:rPr>
                <w:rFonts w:cs="Arial"/>
              </w:rPr>
            </w:pPr>
            <w:r>
              <w:rPr>
                <w:sz w:val="20"/>
              </w:rPr>
              <w:t>Scope of Work #7 requests the contractor to attend and facilitate meetings. Can DHHS please provide the number of anticipated meetings each month? Will the contractor be required to attend in person or are the meetings virtual?</w:t>
            </w:r>
          </w:p>
        </w:tc>
        <w:tc>
          <w:tcPr>
            <w:tcW w:w="7285" w:type="dxa"/>
          </w:tcPr>
          <w:p w14:paraId="4FE13B11" w14:textId="654C3D35" w:rsidR="00B8642E" w:rsidRDefault="00B8642E" w:rsidP="00B8642E">
            <w:pPr>
              <w:pStyle w:val="Level1Body"/>
              <w:jc w:val="left"/>
            </w:pPr>
            <w:r>
              <w:t xml:space="preserve">DHHS anticipates two (2) meetings per month, all virtual.  Additionally, the awarded contractor should plan to attend four (4) in-person meetings over the </w:t>
            </w:r>
            <w:r w:rsidR="008646D6">
              <w:t>22-month</w:t>
            </w:r>
            <w:r>
              <w:t xml:space="preserve"> term of the contract.</w:t>
            </w:r>
          </w:p>
        </w:tc>
      </w:tr>
      <w:tr w:rsidR="00B8642E" w14:paraId="400AB858" w14:textId="77777777" w:rsidTr="008646D6">
        <w:tc>
          <w:tcPr>
            <w:tcW w:w="694" w:type="dxa"/>
          </w:tcPr>
          <w:p w14:paraId="5561E691" w14:textId="4BA1039A" w:rsidR="00B8642E" w:rsidRDefault="00B8642E" w:rsidP="00B8642E">
            <w:pPr>
              <w:pStyle w:val="Level1Body"/>
            </w:pPr>
            <w:r>
              <w:t>11.</w:t>
            </w:r>
          </w:p>
        </w:tc>
        <w:tc>
          <w:tcPr>
            <w:tcW w:w="1020" w:type="dxa"/>
          </w:tcPr>
          <w:p w14:paraId="27D72451" w14:textId="7B13FF03" w:rsidR="00B8642E" w:rsidRDefault="00B8642E" w:rsidP="00B8642E">
            <w:pPr>
              <w:pStyle w:val="Level1Body"/>
              <w:jc w:val="left"/>
            </w:pPr>
            <w:r>
              <w:rPr>
                <w:sz w:val="20"/>
              </w:rPr>
              <w:t>II. Scope of Work – Scope of Work</w:t>
            </w:r>
          </w:p>
        </w:tc>
        <w:tc>
          <w:tcPr>
            <w:tcW w:w="642" w:type="dxa"/>
          </w:tcPr>
          <w:p w14:paraId="0398FBFD" w14:textId="492B0EA6" w:rsidR="00B8642E" w:rsidRDefault="00B8642E" w:rsidP="00B8642E">
            <w:pPr>
              <w:pStyle w:val="Level1Body"/>
              <w:jc w:val="center"/>
            </w:pPr>
            <w:r>
              <w:rPr>
                <w:w w:val="99"/>
                <w:sz w:val="20"/>
              </w:rPr>
              <w:t>6</w:t>
            </w:r>
          </w:p>
        </w:tc>
        <w:tc>
          <w:tcPr>
            <w:tcW w:w="3309" w:type="dxa"/>
          </w:tcPr>
          <w:p w14:paraId="1F07D41B" w14:textId="13DDDA30" w:rsidR="00B8642E" w:rsidRDefault="00B8642E" w:rsidP="00B8642E">
            <w:pPr>
              <w:pStyle w:val="Level1Body"/>
              <w:jc w:val="left"/>
              <w:rPr>
                <w:rFonts w:cs="Arial"/>
              </w:rPr>
            </w:pPr>
            <w:r>
              <w:rPr>
                <w:sz w:val="20"/>
              </w:rPr>
              <w:t>Scope of Work #8 requests a monthly touch base with DHHS. Does DHHS expect this meeting to be conducted in person or virtually?</w:t>
            </w:r>
          </w:p>
        </w:tc>
        <w:tc>
          <w:tcPr>
            <w:tcW w:w="7285" w:type="dxa"/>
          </w:tcPr>
          <w:p w14:paraId="41081BC9" w14:textId="77777777" w:rsidR="00B8642E" w:rsidRDefault="00B8642E" w:rsidP="00B8642E">
            <w:pPr>
              <w:pStyle w:val="Level1Body"/>
              <w:jc w:val="left"/>
            </w:pPr>
            <w:r>
              <w:t>See the answer to Question #10.</w:t>
            </w:r>
          </w:p>
          <w:p w14:paraId="0A60D652" w14:textId="77777777" w:rsidR="00B8642E" w:rsidRDefault="00B8642E" w:rsidP="00B8642E">
            <w:pPr>
              <w:pStyle w:val="Level1Body"/>
              <w:jc w:val="left"/>
            </w:pPr>
          </w:p>
        </w:tc>
      </w:tr>
      <w:tr w:rsidR="00B8642E" w14:paraId="17C61188" w14:textId="77777777" w:rsidTr="008646D6">
        <w:tc>
          <w:tcPr>
            <w:tcW w:w="694" w:type="dxa"/>
          </w:tcPr>
          <w:p w14:paraId="0A5F649C" w14:textId="6F1EB845" w:rsidR="00B8642E" w:rsidRDefault="00B8642E" w:rsidP="00B8642E">
            <w:pPr>
              <w:pStyle w:val="Level1Body"/>
            </w:pPr>
            <w:r>
              <w:t>12.</w:t>
            </w:r>
          </w:p>
        </w:tc>
        <w:tc>
          <w:tcPr>
            <w:tcW w:w="1020" w:type="dxa"/>
          </w:tcPr>
          <w:p w14:paraId="08902F7F" w14:textId="77777777" w:rsidR="00B8642E" w:rsidRDefault="00B8642E" w:rsidP="00B8642E">
            <w:pPr>
              <w:pStyle w:val="TableParagraph"/>
              <w:spacing w:before="2"/>
              <w:rPr>
                <w:sz w:val="25"/>
              </w:rPr>
            </w:pPr>
          </w:p>
          <w:p w14:paraId="08A373C4" w14:textId="1E7ADB81" w:rsidR="00B8642E" w:rsidRDefault="00B8642E" w:rsidP="00B8642E">
            <w:pPr>
              <w:pStyle w:val="Level1Body"/>
              <w:jc w:val="left"/>
            </w:pPr>
            <w:r>
              <w:rPr>
                <w:sz w:val="20"/>
              </w:rPr>
              <w:t>General</w:t>
            </w:r>
          </w:p>
        </w:tc>
        <w:tc>
          <w:tcPr>
            <w:tcW w:w="642" w:type="dxa"/>
          </w:tcPr>
          <w:p w14:paraId="6A439876" w14:textId="77777777" w:rsidR="00B8642E" w:rsidRDefault="00B8642E" w:rsidP="00B8642E">
            <w:pPr>
              <w:pStyle w:val="TableParagraph"/>
              <w:spacing w:before="2"/>
              <w:rPr>
                <w:sz w:val="25"/>
              </w:rPr>
            </w:pPr>
          </w:p>
          <w:p w14:paraId="019CD76F" w14:textId="3E3CD456" w:rsidR="00B8642E" w:rsidRDefault="00B8642E" w:rsidP="00B8642E">
            <w:pPr>
              <w:pStyle w:val="Level1Body"/>
              <w:jc w:val="center"/>
            </w:pPr>
            <w:r>
              <w:rPr>
                <w:sz w:val="20"/>
              </w:rPr>
              <w:t>N/A</w:t>
            </w:r>
          </w:p>
        </w:tc>
        <w:tc>
          <w:tcPr>
            <w:tcW w:w="3309" w:type="dxa"/>
          </w:tcPr>
          <w:p w14:paraId="79017DC2" w14:textId="3EAACF8B" w:rsidR="00B8642E" w:rsidRDefault="00B8642E" w:rsidP="00B8642E">
            <w:pPr>
              <w:pStyle w:val="Level1Body"/>
              <w:jc w:val="left"/>
              <w:rPr>
                <w:rFonts w:cs="Arial"/>
              </w:rPr>
            </w:pPr>
            <w:r>
              <w:rPr>
                <w:sz w:val="20"/>
              </w:rPr>
              <w:t>Does DHHS have a budget for this project and if so, could the</w:t>
            </w:r>
            <w:r>
              <w:rPr>
                <w:spacing w:val="-32"/>
                <w:sz w:val="20"/>
              </w:rPr>
              <w:t xml:space="preserve"> </w:t>
            </w:r>
            <w:r>
              <w:rPr>
                <w:sz w:val="20"/>
              </w:rPr>
              <w:t>Department please share it to help vendors gauge the anticipated level of effort for the project?</w:t>
            </w:r>
          </w:p>
        </w:tc>
        <w:tc>
          <w:tcPr>
            <w:tcW w:w="7285" w:type="dxa"/>
          </w:tcPr>
          <w:p w14:paraId="494283C6" w14:textId="39E8DB57" w:rsidR="00B8642E" w:rsidRDefault="00B8642E" w:rsidP="00B8642E">
            <w:pPr>
              <w:pStyle w:val="Level1Body"/>
              <w:jc w:val="left"/>
            </w:pPr>
            <w:r>
              <w:t>DHHS does not share budget information in Scope of Work Releases.</w:t>
            </w:r>
          </w:p>
        </w:tc>
      </w:tr>
    </w:tbl>
    <w:p w14:paraId="3DFDD1F6" w14:textId="5F810B43" w:rsidR="001D41D5" w:rsidRDefault="001D41D5"/>
    <w:p w14:paraId="7A8CC5EA" w14:textId="749A056B" w:rsidR="006E3D69" w:rsidRDefault="006E3D69"/>
    <w:p w14:paraId="45B0CC18" w14:textId="77777777" w:rsidR="00A44C9E" w:rsidRPr="00BD5697" w:rsidRDefault="00A44C9E" w:rsidP="002E4E3B">
      <w:pPr>
        <w:pStyle w:val="Level1Body"/>
      </w:pPr>
    </w:p>
    <w:p w14:paraId="2A928C3D" w14:textId="77777777" w:rsidR="00FC03CF" w:rsidRPr="00BD5697" w:rsidRDefault="00FC03CF" w:rsidP="002E4E3B">
      <w:pPr>
        <w:pStyle w:val="Level1Body"/>
      </w:pPr>
    </w:p>
    <w:p w14:paraId="531AB9A1" w14:textId="53CED248" w:rsidR="00FC03CF" w:rsidRDefault="00FC03CF" w:rsidP="002E4E3B">
      <w:pPr>
        <w:pStyle w:val="Level1Body"/>
      </w:pPr>
      <w:r w:rsidRPr="00BD5697">
        <w:t xml:space="preserve">This addendum will become part of the </w:t>
      </w:r>
      <w:r w:rsidR="009E2F65">
        <w:t>proposal</w:t>
      </w:r>
      <w:r w:rsidR="00703BE8">
        <w:rPr>
          <w:color w:val="FF0000"/>
        </w:rPr>
        <w:t xml:space="preserve"> </w:t>
      </w:r>
      <w:r w:rsidRPr="00BD5697">
        <w:t xml:space="preserve">and </w:t>
      </w:r>
      <w:bookmarkStart w:id="2" w:name="a8"/>
      <w:r w:rsidRPr="00BD5697">
        <w:t>should</w:t>
      </w:r>
      <w:bookmarkEnd w:id="2"/>
      <w:r w:rsidRPr="00BD5697">
        <w:t xml:space="preserve"> be </w:t>
      </w:r>
      <w:bookmarkStart w:id="3" w:name="a9"/>
      <w:r w:rsidRPr="00BD5697">
        <w:t>acknowledged</w:t>
      </w:r>
      <w:bookmarkEnd w:id="3"/>
      <w:r w:rsidRPr="00BD5697">
        <w:t xml:space="preserve"> with the</w:t>
      </w:r>
      <w:r w:rsidR="00DA7CD3" w:rsidRPr="00BD5697">
        <w:t xml:space="preserve"> </w:t>
      </w:r>
      <w:r w:rsidR="00AA7F45">
        <w:t>Scope of Work Response</w:t>
      </w:r>
      <w:r w:rsidR="009E2F65">
        <w:t>.</w:t>
      </w:r>
    </w:p>
    <w:p w14:paraId="43503B8A" w14:textId="77777777" w:rsidR="007124F4" w:rsidRPr="00BD5697" w:rsidRDefault="007124F4" w:rsidP="002E4E3B">
      <w:pPr>
        <w:pStyle w:val="Level1Body"/>
        <w:sectPr w:rsidR="007124F4" w:rsidRPr="00BD5697" w:rsidSect="001D41D5">
          <w:footerReference w:type="default" r:id="rId10"/>
          <w:endnotePr>
            <w:numFmt w:val="decimal"/>
          </w:endnotePr>
          <w:type w:val="continuous"/>
          <w:pgSz w:w="15840" w:h="12240" w:orient="landscape" w:code="1"/>
          <w:pgMar w:top="1440" w:right="1440" w:bottom="1440" w:left="1440" w:header="1440" w:footer="288" w:gutter="0"/>
          <w:cols w:space="720"/>
          <w:titlePg/>
          <w:docGrid w:linePitch="299"/>
        </w:sectPr>
      </w:pPr>
      <w:r w:rsidRPr="00BD5697">
        <w:rPr>
          <w:lang w:val="en-CA"/>
        </w:rPr>
        <w:fldChar w:fldCharType="begin"/>
      </w:r>
      <w:r w:rsidRPr="00BD5697">
        <w:rPr>
          <w:lang w:val="en-CA"/>
        </w:rPr>
        <w:instrText xml:space="preserve"> SEQ CHAPTER \h \r 1</w:instrText>
      </w:r>
      <w:r w:rsidRPr="00BD5697">
        <w:rPr>
          <w:lang w:val="en-CA"/>
        </w:rPr>
        <w:fldChar w:fldCharType="end"/>
      </w:r>
    </w:p>
    <w:p w14:paraId="578AD94A" w14:textId="77777777" w:rsidR="00D478E0" w:rsidRDefault="00D478E0" w:rsidP="001D41D5"/>
    <w:sectPr w:rsidR="00D478E0" w:rsidSect="001D41D5">
      <w:footerReference w:type="default" r:id="rId11"/>
      <w:type w:val="continuous"/>
      <w:pgSz w:w="15840" w:h="12240" w:orient="landscape"/>
      <w:pgMar w:top="1440" w:right="634" w:bottom="1152" w:left="1440" w:header="1440" w:footer="6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949B2" w14:textId="77777777" w:rsidR="00887EAD" w:rsidRDefault="00887EAD">
      <w:r>
        <w:separator/>
      </w:r>
    </w:p>
  </w:endnote>
  <w:endnote w:type="continuationSeparator" w:id="0">
    <w:p w14:paraId="083D299F" w14:textId="77777777" w:rsidR="00887EAD" w:rsidRDefault="00887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default"/>
  </w:font>
  <w:font w:name="Wingdings">
    <w:panose1 w:val="05000000000000000000"/>
    <w:charset w:val="02"/>
    <w:family w:val="auto"/>
    <w:pitch w:val="variable"/>
    <w:sig w:usb0="00000000" w:usb1="10000000" w:usb2="00000000" w:usb3="00000000" w:csb0="80000000" w:csb1="00000000"/>
  </w:font>
  <w:font w:name="CG Times">
    <w:charset w:val="00"/>
    <w:family w:val="roman"/>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F3AAA" w14:textId="77777777" w:rsidR="00EE3A98" w:rsidRDefault="00EE3A98">
    <w:pPr>
      <w:pStyle w:val="Footer"/>
      <w:jc w:val="center"/>
      <w:rPr>
        <w:b/>
        <w:sz w:val="20"/>
      </w:rPr>
    </w:pPr>
    <w:r>
      <w:rPr>
        <w:b/>
        <w:sz w:val="20"/>
      </w:rPr>
      <w:t xml:space="preserve">Page </w:t>
    </w:r>
    <w:r>
      <w:rPr>
        <w:rStyle w:val="PageNumber"/>
        <w:b/>
        <w:sz w:val="20"/>
      </w:rPr>
      <w:fldChar w:fldCharType="begin"/>
    </w:r>
    <w:r>
      <w:rPr>
        <w:rStyle w:val="PageNumber"/>
        <w:b/>
        <w:sz w:val="20"/>
      </w:rPr>
      <w:instrText xml:space="preserve"> PAGE </w:instrText>
    </w:r>
    <w:r>
      <w:rPr>
        <w:rStyle w:val="PageNumber"/>
        <w:b/>
        <w:sz w:val="20"/>
      </w:rPr>
      <w:fldChar w:fldCharType="separate"/>
    </w:r>
    <w:r w:rsidR="00C2543C">
      <w:rPr>
        <w:rStyle w:val="PageNumber"/>
        <w:b/>
        <w:noProof/>
        <w:sz w:val="20"/>
      </w:rPr>
      <w:t>1</w:t>
    </w:r>
    <w:r>
      <w:rPr>
        <w:rStyle w:val="PageNumber"/>
        <w:b/>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FEB9A" w14:textId="77777777" w:rsidR="006A5040" w:rsidRPr="004B36C5" w:rsidRDefault="006A5040" w:rsidP="009C0EF1">
    <w:pPr>
      <w:pStyle w:val="Footer"/>
      <w:jc w:val="right"/>
      <w:rPr>
        <w:sz w:val="16"/>
        <w:szCs w:val="16"/>
      </w:rPr>
    </w:pPr>
    <w:r w:rsidRPr="004B36C5">
      <w:rPr>
        <w:sz w:val="16"/>
        <w:szCs w:val="16"/>
      </w:rPr>
      <w:t>Revised 07/31/08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22CF7" w14:textId="77777777" w:rsidR="00887EAD" w:rsidRDefault="00887EAD">
      <w:r>
        <w:separator/>
      </w:r>
    </w:p>
  </w:footnote>
  <w:footnote w:type="continuationSeparator" w:id="0">
    <w:p w14:paraId="0EEA51FD" w14:textId="77777777" w:rsidR="00887EAD" w:rsidRDefault="00887E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182ED1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A5E411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FA6443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CF0236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23084A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92EEFD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A469D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8381DC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B8A73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24173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2E26B1"/>
    <w:multiLevelType w:val="singleLevel"/>
    <w:tmpl w:val="07DA857A"/>
    <w:lvl w:ilvl="0">
      <w:start w:val="1"/>
      <w:numFmt w:val="decimal"/>
      <w:lvlText w:val="%1. "/>
      <w:legacy w:legacy="1" w:legacySpace="0" w:legacyIndent="360"/>
      <w:lvlJc w:val="left"/>
      <w:pPr>
        <w:ind w:left="1080" w:hanging="360"/>
      </w:pPr>
      <w:rPr>
        <w:b w:val="0"/>
        <w:i w:val="0"/>
        <w:sz w:val="24"/>
      </w:rPr>
    </w:lvl>
  </w:abstractNum>
  <w:abstractNum w:abstractNumId="11" w15:restartNumberingAfterBreak="0">
    <w:nsid w:val="0FB95A8F"/>
    <w:multiLevelType w:val="singleLevel"/>
    <w:tmpl w:val="0409000F"/>
    <w:lvl w:ilvl="0">
      <w:start w:val="1"/>
      <w:numFmt w:val="decimal"/>
      <w:lvlText w:val="%1."/>
      <w:lvlJc w:val="left"/>
      <w:pPr>
        <w:tabs>
          <w:tab w:val="num" w:pos="360"/>
        </w:tabs>
        <w:ind w:left="360" w:hanging="360"/>
      </w:pPr>
      <w:rPr>
        <w:rFonts w:hint="default"/>
      </w:rPr>
    </w:lvl>
  </w:abstractNum>
  <w:abstractNum w:abstractNumId="12" w15:restartNumberingAfterBreak="0">
    <w:nsid w:val="13AF449E"/>
    <w:multiLevelType w:val="multilevel"/>
    <w:tmpl w:val="E3D0440C"/>
    <w:numStyleLink w:val="SchedofEvents-Numbered"/>
  </w:abstractNum>
  <w:abstractNum w:abstractNumId="13" w15:restartNumberingAfterBreak="0">
    <w:nsid w:val="15242DFD"/>
    <w:multiLevelType w:val="singleLevel"/>
    <w:tmpl w:val="FB1C1AD2"/>
    <w:lvl w:ilvl="0">
      <w:start w:val="1"/>
      <w:numFmt w:val="decimal"/>
      <w:lvlText w:val="%1."/>
      <w:legacy w:legacy="1" w:legacySpace="0" w:legacyIndent="1"/>
      <w:lvlJc w:val="left"/>
      <w:pPr>
        <w:ind w:left="1" w:hanging="1"/>
      </w:pPr>
      <w:rPr>
        <w:rFonts w:ascii="Times New Roman" w:hAnsi="Times New Roman" w:hint="default"/>
      </w:rPr>
    </w:lvl>
  </w:abstractNum>
  <w:abstractNum w:abstractNumId="14" w15:restartNumberingAfterBreak="0">
    <w:nsid w:val="188A249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8CD30E0"/>
    <w:multiLevelType w:val="multilevel"/>
    <w:tmpl w:val="E3D0440C"/>
    <w:styleLink w:val="SchedofEvents-Numbered"/>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1C6B6909"/>
    <w:multiLevelType w:val="singleLevel"/>
    <w:tmpl w:val="A6CEA248"/>
    <w:lvl w:ilvl="0">
      <w:start w:val="2"/>
      <w:numFmt w:val="bullet"/>
      <w:lvlText w:val="-"/>
      <w:lvlJc w:val="left"/>
      <w:pPr>
        <w:tabs>
          <w:tab w:val="num" w:pos="720"/>
        </w:tabs>
        <w:ind w:left="720" w:hanging="360"/>
      </w:pPr>
      <w:rPr>
        <w:rFonts w:hint="default"/>
      </w:rPr>
    </w:lvl>
  </w:abstractNum>
  <w:abstractNum w:abstractNumId="17" w15:restartNumberingAfterBreak="0">
    <w:nsid w:val="208A0CD0"/>
    <w:multiLevelType w:val="singleLevel"/>
    <w:tmpl w:val="0409000F"/>
    <w:lvl w:ilvl="0">
      <w:start w:val="1"/>
      <w:numFmt w:val="decimal"/>
      <w:lvlText w:val="%1."/>
      <w:lvlJc w:val="left"/>
      <w:pPr>
        <w:tabs>
          <w:tab w:val="num" w:pos="360"/>
        </w:tabs>
        <w:ind w:left="360" w:hanging="360"/>
      </w:pPr>
    </w:lvl>
  </w:abstractNum>
  <w:abstractNum w:abstractNumId="18" w15:restartNumberingAfterBreak="0">
    <w:nsid w:val="24EB14A7"/>
    <w:multiLevelType w:val="multilevel"/>
    <w:tmpl w:val="3A4E3038"/>
    <w:lvl w:ilvl="0">
      <w:start w:val="1"/>
      <w:numFmt w:val="upperRoman"/>
      <w:pStyle w:val="Level1"/>
      <w:lvlText w:val="%1."/>
      <w:lvlJc w:val="left"/>
      <w:pPr>
        <w:tabs>
          <w:tab w:val="num" w:pos="720"/>
        </w:tabs>
        <w:ind w:left="0" w:firstLine="0"/>
      </w:pPr>
      <w:rPr>
        <w:rFonts w:ascii="Arial Bold" w:hAnsi="Arial Bold" w:hint="default"/>
        <w:b/>
        <w:i w:val="0"/>
        <w:sz w:val="22"/>
        <w:szCs w:val="22"/>
      </w:rPr>
    </w:lvl>
    <w:lvl w:ilvl="1">
      <w:start w:val="1"/>
      <w:numFmt w:val="upperLetter"/>
      <w:pStyle w:val="Level2"/>
      <w:lvlText w:val="%2."/>
      <w:lvlJc w:val="left"/>
      <w:pPr>
        <w:tabs>
          <w:tab w:val="num" w:pos="720"/>
        </w:tabs>
        <w:ind w:left="720" w:hanging="720"/>
      </w:pPr>
      <w:rPr>
        <w:rFonts w:ascii="Arial Bold" w:hAnsi="Arial Bold" w:hint="default"/>
        <w:b/>
        <w:i w:val="0"/>
        <w:color w:val="auto"/>
        <w:sz w:val="22"/>
        <w:szCs w:val="22"/>
      </w:rPr>
    </w:lvl>
    <w:lvl w:ilvl="2">
      <w:start w:val="1"/>
      <w:numFmt w:val="decimal"/>
      <w:pStyle w:val="Level3"/>
      <w:lvlText w:val="%3."/>
      <w:lvlJc w:val="left"/>
      <w:pPr>
        <w:tabs>
          <w:tab w:val="num" w:pos="720"/>
        </w:tabs>
        <w:ind w:left="1440" w:hanging="720"/>
      </w:pPr>
      <w:rPr>
        <w:rFonts w:ascii="Arial Bold" w:hAnsi="Arial Bold" w:hint="default"/>
        <w:b/>
        <w:i w:val="0"/>
        <w:color w:val="auto"/>
        <w:sz w:val="22"/>
        <w:szCs w:val="22"/>
      </w:rPr>
    </w:lvl>
    <w:lvl w:ilvl="3">
      <w:start w:val="1"/>
      <w:numFmt w:val="lowerLetter"/>
      <w:pStyle w:val="Level4"/>
      <w:lvlText w:val="%4."/>
      <w:lvlJc w:val="left"/>
      <w:rPr>
        <w:rFonts w:ascii="Arial Bold" w:hAnsi="Arial Bold" w:cs="Times New Roman"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720"/>
        </w:tabs>
        <w:ind w:left="2880" w:hanging="720"/>
      </w:pPr>
      <w:rPr>
        <w:rFonts w:ascii="Arial Bold" w:hAnsi="Arial Bold" w:hint="default"/>
        <w:b/>
        <w:i w:val="0"/>
        <w:sz w:val="22"/>
        <w:szCs w:val="22"/>
      </w:rPr>
    </w:lvl>
    <w:lvl w:ilvl="5">
      <w:start w:val="1"/>
      <w:numFmt w:val="lowerLetter"/>
      <w:pStyle w:val="Level6"/>
      <w:lvlText w:val="%6)"/>
      <w:lvlJc w:val="left"/>
      <w:pPr>
        <w:tabs>
          <w:tab w:val="num" w:pos="720"/>
        </w:tabs>
        <w:ind w:left="3600" w:hanging="720"/>
      </w:pPr>
      <w:rPr>
        <w:rFonts w:ascii="Arial Bold" w:hAnsi="Arial Bold" w:hint="default"/>
        <w:b/>
        <w:i w:val="0"/>
        <w:sz w:val="22"/>
        <w:szCs w:val="22"/>
      </w:rPr>
    </w:lvl>
    <w:lvl w:ilvl="6">
      <w:start w:val="1"/>
      <w:numFmt w:val="decimal"/>
      <w:pStyle w:val="Level7"/>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9" w15:restartNumberingAfterBreak="0">
    <w:nsid w:val="2CD17CBB"/>
    <w:multiLevelType w:val="multilevel"/>
    <w:tmpl w:val="E924B6B2"/>
    <w:lvl w:ilvl="0">
      <w:start w:val="1"/>
      <w:numFmt w:val="decimal"/>
      <w:pStyle w:val="rfpformnumbers"/>
      <w:lvlText w:val="%1."/>
      <w:lvlJc w:val="left"/>
      <w:pPr>
        <w:tabs>
          <w:tab w:val="num" w:pos="360"/>
        </w:tabs>
        <w:ind w:left="360" w:hanging="360"/>
      </w:pPr>
      <w:rPr>
        <w:rFonts w:ascii="Arial Bold" w:hAnsi="Arial Bold" w:hint="default"/>
        <w:b/>
        <w:i w:val="0"/>
        <w:color w:val="000000"/>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15:restartNumberingAfterBreak="0">
    <w:nsid w:val="2D474084"/>
    <w:multiLevelType w:val="singleLevel"/>
    <w:tmpl w:val="0409000F"/>
    <w:lvl w:ilvl="0">
      <w:start w:val="1"/>
      <w:numFmt w:val="decimal"/>
      <w:lvlText w:val="%1."/>
      <w:lvlJc w:val="left"/>
      <w:pPr>
        <w:tabs>
          <w:tab w:val="num" w:pos="360"/>
        </w:tabs>
        <w:ind w:left="360" w:hanging="360"/>
      </w:pPr>
    </w:lvl>
  </w:abstractNum>
  <w:abstractNum w:abstractNumId="21" w15:restartNumberingAfterBreak="0">
    <w:nsid w:val="2DBC529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31956A27"/>
    <w:multiLevelType w:val="multilevel"/>
    <w:tmpl w:val="E3D0440C"/>
    <w:numStyleLink w:val="SchedofEvents-Numbered"/>
  </w:abstractNum>
  <w:abstractNum w:abstractNumId="23" w15:restartNumberingAfterBreak="0">
    <w:nsid w:val="3710171C"/>
    <w:multiLevelType w:val="multilevel"/>
    <w:tmpl w:val="E0B2BAC6"/>
    <w:lvl w:ilvl="0">
      <w:start w:val="1"/>
      <w:numFmt w:val="upperRoman"/>
      <w:lvlText w:val="%1."/>
      <w:lvlJc w:val="left"/>
      <w:pPr>
        <w:tabs>
          <w:tab w:val="num" w:pos="720"/>
        </w:tabs>
        <w:ind w:left="0" w:firstLine="0"/>
      </w:pPr>
      <w:rPr>
        <w:rFonts w:ascii="Arial Bold" w:hAnsi="Arial Bold" w:hint="default"/>
        <w:b/>
        <w:i w:val="0"/>
        <w:sz w:val="22"/>
        <w:szCs w:val="22"/>
      </w:rPr>
    </w:lvl>
    <w:lvl w:ilvl="1">
      <w:start w:val="1"/>
      <w:numFmt w:val="upperLetter"/>
      <w:lvlText w:val="%2."/>
      <w:lvlJc w:val="left"/>
      <w:pPr>
        <w:tabs>
          <w:tab w:val="num" w:pos="720"/>
        </w:tabs>
        <w:ind w:left="720" w:hanging="720"/>
      </w:pPr>
      <w:rPr>
        <w:rFonts w:ascii="Arial Bold" w:hAnsi="Arial Bold" w:hint="default"/>
        <w:b/>
        <w:i w:val="0"/>
        <w:color w:val="auto"/>
        <w:sz w:val="22"/>
        <w:szCs w:val="22"/>
      </w:rPr>
    </w:lvl>
    <w:lvl w:ilvl="2">
      <w:start w:val="1"/>
      <w:numFmt w:val="decimal"/>
      <w:lvlText w:val="%3."/>
      <w:lvlJc w:val="left"/>
      <w:pPr>
        <w:tabs>
          <w:tab w:val="num" w:pos="720"/>
        </w:tabs>
        <w:ind w:left="1440" w:hanging="720"/>
      </w:pPr>
      <w:rPr>
        <w:rFonts w:ascii="Arial Bold" w:hAnsi="Arial Bold" w:hint="default"/>
        <w:b/>
        <w:i w:val="0"/>
        <w:color w:val="auto"/>
        <w:sz w:val="22"/>
        <w:szCs w:val="22"/>
      </w:rPr>
    </w:lvl>
    <w:lvl w:ilvl="3">
      <w:start w:val="1"/>
      <w:numFmt w:val="lowerLetter"/>
      <w:lvlText w:val="%4."/>
      <w:lvlJc w:val="left"/>
      <w:rPr>
        <w:rFonts w:ascii="Arial Bold" w:hAnsi="Arial Bold" w:cs="CG Times"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720"/>
        </w:tabs>
        <w:ind w:left="2880" w:hanging="720"/>
      </w:pPr>
      <w:rPr>
        <w:rFonts w:ascii="Arial Bold" w:hAnsi="Arial Bold" w:hint="default"/>
        <w:b/>
        <w:i w:val="0"/>
        <w:sz w:val="22"/>
        <w:szCs w:val="22"/>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4" w15:restartNumberingAfterBreak="0">
    <w:nsid w:val="412970F3"/>
    <w:multiLevelType w:val="singleLevel"/>
    <w:tmpl w:val="EA6E29EC"/>
    <w:lvl w:ilvl="0">
      <w:start w:val="1"/>
      <w:numFmt w:val="decimal"/>
      <w:lvlText w:val="%1."/>
      <w:lvlJc w:val="left"/>
      <w:pPr>
        <w:tabs>
          <w:tab w:val="num" w:pos="360"/>
        </w:tabs>
        <w:ind w:left="360" w:hanging="360"/>
      </w:pPr>
      <w:rPr>
        <w:rFonts w:ascii="Times New Roman" w:hAnsi="Times New Roman" w:hint="default"/>
      </w:rPr>
    </w:lvl>
  </w:abstractNum>
  <w:abstractNum w:abstractNumId="25" w15:restartNumberingAfterBreak="0">
    <w:nsid w:val="438A4C19"/>
    <w:multiLevelType w:val="hybridMultilevel"/>
    <w:tmpl w:val="47169E0E"/>
    <w:lvl w:ilvl="0" w:tplc="708895B8">
      <w:start w:val="1"/>
      <w:numFmt w:val="decimal"/>
      <w:lvlText w:val="%1."/>
      <w:lvlJc w:val="left"/>
      <w:pPr>
        <w:tabs>
          <w:tab w:val="num" w:pos="360"/>
        </w:tabs>
        <w:ind w:left="360" w:hanging="360"/>
      </w:pPr>
      <w:rPr>
        <w:rFonts w:hint="default"/>
      </w:rPr>
    </w:lvl>
    <w:lvl w:ilvl="1" w:tplc="5A143618" w:tentative="1">
      <w:start w:val="1"/>
      <w:numFmt w:val="lowerLetter"/>
      <w:lvlText w:val="%2."/>
      <w:lvlJc w:val="left"/>
      <w:pPr>
        <w:tabs>
          <w:tab w:val="num" w:pos="1440"/>
        </w:tabs>
        <w:ind w:left="1440" w:hanging="360"/>
      </w:pPr>
    </w:lvl>
    <w:lvl w:ilvl="2" w:tplc="9D3A5372" w:tentative="1">
      <w:start w:val="1"/>
      <w:numFmt w:val="lowerRoman"/>
      <w:lvlText w:val="%3."/>
      <w:lvlJc w:val="right"/>
      <w:pPr>
        <w:tabs>
          <w:tab w:val="num" w:pos="2160"/>
        </w:tabs>
        <w:ind w:left="2160" w:hanging="180"/>
      </w:pPr>
    </w:lvl>
    <w:lvl w:ilvl="3" w:tplc="B4B05BFC" w:tentative="1">
      <w:start w:val="1"/>
      <w:numFmt w:val="decimal"/>
      <w:lvlText w:val="%4."/>
      <w:lvlJc w:val="left"/>
      <w:pPr>
        <w:tabs>
          <w:tab w:val="num" w:pos="2880"/>
        </w:tabs>
        <w:ind w:left="2880" w:hanging="360"/>
      </w:pPr>
    </w:lvl>
    <w:lvl w:ilvl="4" w:tplc="40962478" w:tentative="1">
      <w:start w:val="1"/>
      <w:numFmt w:val="lowerLetter"/>
      <w:lvlText w:val="%5."/>
      <w:lvlJc w:val="left"/>
      <w:pPr>
        <w:tabs>
          <w:tab w:val="num" w:pos="3600"/>
        </w:tabs>
        <w:ind w:left="3600" w:hanging="360"/>
      </w:pPr>
    </w:lvl>
    <w:lvl w:ilvl="5" w:tplc="7160EABC" w:tentative="1">
      <w:start w:val="1"/>
      <w:numFmt w:val="lowerRoman"/>
      <w:lvlText w:val="%6."/>
      <w:lvlJc w:val="right"/>
      <w:pPr>
        <w:tabs>
          <w:tab w:val="num" w:pos="4320"/>
        </w:tabs>
        <w:ind w:left="4320" w:hanging="180"/>
      </w:pPr>
    </w:lvl>
    <w:lvl w:ilvl="6" w:tplc="B3205410" w:tentative="1">
      <w:start w:val="1"/>
      <w:numFmt w:val="decimal"/>
      <w:lvlText w:val="%7."/>
      <w:lvlJc w:val="left"/>
      <w:pPr>
        <w:tabs>
          <w:tab w:val="num" w:pos="5040"/>
        </w:tabs>
        <w:ind w:left="5040" w:hanging="360"/>
      </w:pPr>
    </w:lvl>
    <w:lvl w:ilvl="7" w:tplc="5E54273E" w:tentative="1">
      <w:start w:val="1"/>
      <w:numFmt w:val="lowerLetter"/>
      <w:lvlText w:val="%8."/>
      <w:lvlJc w:val="left"/>
      <w:pPr>
        <w:tabs>
          <w:tab w:val="num" w:pos="5760"/>
        </w:tabs>
        <w:ind w:left="5760" w:hanging="360"/>
      </w:pPr>
    </w:lvl>
    <w:lvl w:ilvl="8" w:tplc="C4BC1C26" w:tentative="1">
      <w:start w:val="1"/>
      <w:numFmt w:val="lowerRoman"/>
      <w:lvlText w:val="%9."/>
      <w:lvlJc w:val="right"/>
      <w:pPr>
        <w:tabs>
          <w:tab w:val="num" w:pos="6480"/>
        </w:tabs>
        <w:ind w:left="6480" w:hanging="180"/>
      </w:pPr>
    </w:lvl>
  </w:abstractNum>
  <w:abstractNum w:abstractNumId="26" w15:restartNumberingAfterBreak="0">
    <w:nsid w:val="44A541F7"/>
    <w:multiLevelType w:val="hybridMultilevel"/>
    <w:tmpl w:val="BB683352"/>
    <w:lvl w:ilvl="0" w:tplc="191495A6">
      <w:start w:val="1"/>
      <w:numFmt w:val="decimal"/>
      <w:lvlText w:val="%1."/>
      <w:lvlJc w:val="left"/>
      <w:pPr>
        <w:tabs>
          <w:tab w:val="num" w:pos="720"/>
        </w:tabs>
        <w:ind w:left="720" w:hanging="360"/>
      </w:pPr>
    </w:lvl>
    <w:lvl w:ilvl="1" w:tplc="AF0ABA54" w:tentative="1">
      <w:start w:val="1"/>
      <w:numFmt w:val="lowerLetter"/>
      <w:lvlText w:val="%2."/>
      <w:lvlJc w:val="left"/>
      <w:pPr>
        <w:tabs>
          <w:tab w:val="num" w:pos="1440"/>
        </w:tabs>
        <w:ind w:left="1440" w:hanging="360"/>
      </w:pPr>
    </w:lvl>
    <w:lvl w:ilvl="2" w:tplc="99642C9A" w:tentative="1">
      <w:start w:val="1"/>
      <w:numFmt w:val="lowerRoman"/>
      <w:lvlText w:val="%3."/>
      <w:lvlJc w:val="right"/>
      <w:pPr>
        <w:tabs>
          <w:tab w:val="num" w:pos="2160"/>
        </w:tabs>
        <w:ind w:left="2160" w:hanging="180"/>
      </w:pPr>
    </w:lvl>
    <w:lvl w:ilvl="3" w:tplc="5CFE0EFE" w:tentative="1">
      <w:start w:val="1"/>
      <w:numFmt w:val="decimal"/>
      <w:lvlText w:val="%4."/>
      <w:lvlJc w:val="left"/>
      <w:pPr>
        <w:tabs>
          <w:tab w:val="num" w:pos="2880"/>
        </w:tabs>
        <w:ind w:left="2880" w:hanging="360"/>
      </w:pPr>
    </w:lvl>
    <w:lvl w:ilvl="4" w:tplc="8EB429B2" w:tentative="1">
      <w:start w:val="1"/>
      <w:numFmt w:val="lowerLetter"/>
      <w:lvlText w:val="%5."/>
      <w:lvlJc w:val="left"/>
      <w:pPr>
        <w:tabs>
          <w:tab w:val="num" w:pos="3600"/>
        </w:tabs>
        <w:ind w:left="3600" w:hanging="360"/>
      </w:pPr>
    </w:lvl>
    <w:lvl w:ilvl="5" w:tplc="F77846BE" w:tentative="1">
      <w:start w:val="1"/>
      <w:numFmt w:val="lowerRoman"/>
      <w:lvlText w:val="%6."/>
      <w:lvlJc w:val="right"/>
      <w:pPr>
        <w:tabs>
          <w:tab w:val="num" w:pos="4320"/>
        </w:tabs>
        <w:ind w:left="4320" w:hanging="180"/>
      </w:pPr>
    </w:lvl>
    <w:lvl w:ilvl="6" w:tplc="46269882" w:tentative="1">
      <w:start w:val="1"/>
      <w:numFmt w:val="decimal"/>
      <w:lvlText w:val="%7."/>
      <w:lvlJc w:val="left"/>
      <w:pPr>
        <w:tabs>
          <w:tab w:val="num" w:pos="5040"/>
        </w:tabs>
        <w:ind w:left="5040" w:hanging="360"/>
      </w:pPr>
    </w:lvl>
    <w:lvl w:ilvl="7" w:tplc="55BC9E9E" w:tentative="1">
      <w:start w:val="1"/>
      <w:numFmt w:val="lowerLetter"/>
      <w:lvlText w:val="%8."/>
      <w:lvlJc w:val="left"/>
      <w:pPr>
        <w:tabs>
          <w:tab w:val="num" w:pos="5760"/>
        </w:tabs>
        <w:ind w:left="5760" w:hanging="360"/>
      </w:pPr>
    </w:lvl>
    <w:lvl w:ilvl="8" w:tplc="8E863DE6" w:tentative="1">
      <w:start w:val="1"/>
      <w:numFmt w:val="lowerRoman"/>
      <w:lvlText w:val="%9."/>
      <w:lvlJc w:val="right"/>
      <w:pPr>
        <w:tabs>
          <w:tab w:val="num" w:pos="6480"/>
        </w:tabs>
        <w:ind w:left="6480" w:hanging="180"/>
      </w:pPr>
    </w:lvl>
  </w:abstractNum>
  <w:abstractNum w:abstractNumId="27" w15:restartNumberingAfterBreak="0">
    <w:nsid w:val="47886DE7"/>
    <w:multiLevelType w:val="multilevel"/>
    <w:tmpl w:val="B5169D96"/>
    <w:lvl w:ilvl="0">
      <w:start w:val="1"/>
      <w:numFmt w:val="decimal"/>
      <w:isLgl/>
      <w:lvlText w:val="%1.0"/>
      <w:lvlJc w:val="left"/>
      <w:pPr>
        <w:tabs>
          <w:tab w:val="num" w:pos="576"/>
        </w:tabs>
        <w:ind w:left="576" w:hanging="576"/>
      </w:pPr>
      <w:rPr>
        <w:rFonts w:hint="default"/>
        <w:b/>
        <w:i w:val="0"/>
        <w:sz w:val="24"/>
      </w:rPr>
    </w:lvl>
    <w:lvl w:ilvl="1">
      <w:start w:val="1"/>
      <w:numFmt w:val="decimal"/>
      <w:lvlText w:val="%1.%2"/>
      <w:lvlJc w:val="left"/>
      <w:rPr>
        <w:rFonts w:hint="default"/>
        <w:b/>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152" w:hanging="432"/>
      </w:pPr>
      <w:rPr>
        <w:rFonts w:ascii="Arial" w:hAnsi="Arial" w:hint="default"/>
        <w:b/>
        <w:i w:val="0"/>
        <w:sz w:val="24"/>
      </w:rPr>
    </w:lvl>
    <w:lvl w:ilvl="3">
      <w:start w:val="1"/>
      <w:numFmt w:val="decimal"/>
      <w:lvlText w:val="%1.%2.%3.%4"/>
      <w:lvlJc w:val="left"/>
      <w:pPr>
        <w:tabs>
          <w:tab w:val="num" w:pos="1800"/>
        </w:tabs>
        <w:ind w:left="1152" w:hanging="432"/>
      </w:pPr>
      <w:rPr>
        <w:rFonts w:ascii="Arial" w:hAnsi="Arial" w:hint="default"/>
        <w:b/>
        <w:i w:val="0"/>
        <w:sz w:val="24"/>
      </w:rPr>
    </w:lvl>
    <w:lvl w:ilvl="4">
      <w:start w:val="1"/>
      <w:numFmt w:val="lowerLetter"/>
      <w:lvlText w:val="%1.%2.%3.%4.%5"/>
      <w:lvlJc w:val="left"/>
      <w:rPr>
        <w:rFonts w:ascii="Arial" w:hAnsi="Arial" w:hint="default"/>
        <w:b/>
        <w:i/>
        <w:caps/>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8" w15:restartNumberingAfterBreak="0">
    <w:nsid w:val="4A5B41D5"/>
    <w:multiLevelType w:val="singleLevel"/>
    <w:tmpl w:val="9F3AF756"/>
    <w:lvl w:ilvl="0">
      <w:start w:val="1"/>
      <w:numFmt w:val="decimal"/>
      <w:lvlText w:val="%1."/>
      <w:lvlJc w:val="left"/>
      <w:pPr>
        <w:tabs>
          <w:tab w:val="num" w:pos="360"/>
        </w:tabs>
        <w:ind w:left="360" w:hanging="360"/>
      </w:pPr>
      <w:rPr>
        <w:rFonts w:ascii="Arial Narrow" w:hAnsi="Arial Narrow" w:hint="default"/>
        <w:b/>
        <w:i w:val="0"/>
        <w:sz w:val="22"/>
      </w:rPr>
    </w:lvl>
  </w:abstractNum>
  <w:abstractNum w:abstractNumId="29" w15:restartNumberingAfterBreak="0">
    <w:nsid w:val="5BC42A96"/>
    <w:multiLevelType w:val="hybridMultilevel"/>
    <w:tmpl w:val="59FCB356"/>
    <w:lvl w:ilvl="0" w:tplc="4A840EAC">
      <w:start w:val="1"/>
      <w:numFmt w:val="bullet"/>
      <w:lvlText w:val=""/>
      <w:lvlJc w:val="left"/>
      <w:pPr>
        <w:tabs>
          <w:tab w:val="num" w:pos="432"/>
        </w:tabs>
        <w:ind w:left="432" w:hanging="432"/>
      </w:pPr>
      <w:rPr>
        <w:rFonts w:ascii="Symbol" w:hAnsi="Symbol" w:hint="default"/>
      </w:rPr>
    </w:lvl>
    <w:lvl w:ilvl="1" w:tplc="55A61180" w:tentative="1">
      <w:start w:val="1"/>
      <w:numFmt w:val="lowerLetter"/>
      <w:lvlText w:val="%2."/>
      <w:lvlJc w:val="left"/>
      <w:pPr>
        <w:tabs>
          <w:tab w:val="num" w:pos="1440"/>
        </w:tabs>
        <w:ind w:left="1440" w:hanging="360"/>
      </w:pPr>
    </w:lvl>
    <w:lvl w:ilvl="2" w:tplc="DB04B5C6" w:tentative="1">
      <w:start w:val="1"/>
      <w:numFmt w:val="lowerRoman"/>
      <w:lvlText w:val="%3."/>
      <w:lvlJc w:val="right"/>
      <w:pPr>
        <w:tabs>
          <w:tab w:val="num" w:pos="2160"/>
        </w:tabs>
        <w:ind w:left="2160" w:hanging="180"/>
      </w:pPr>
    </w:lvl>
    <w:lvl w:ilvl="3" w:tplc="F73EAB66" w:tentative="1">
      <w:start w:val="1"/>
      <w:numFmt w:val="decimal"/>
      <w:lvlText w:val="%4."/>
      <w:lvlJc w:val="left"/>
      <w:pPr>
        <w:tabs>
          <w:tab w:val="num" w:pos="2880"/>
        </w:tabs>
        <w:ind w:left="2880" w:hanging="360"/>
      </w:pPr>
    </w:lvl>
    <w:lvl w:ilvl="4" w:tplc="DEF86364" w:tentative="1">
      <w:start w:val="1"/>
      <w:numFmt w:val="lowerLetter"/>
      <w:lvlText w:val="%5."/>
      <w:lvlJc w:val="left"/>
      <w:pPr>
        <w:tabs>
          <w:tab w:val="num" w:pos="3600"/>
        </w:tabs>
        <w:ind w:left="3600" w:hanging="360"/>
      </w:pPr>
    </w:lvl>
    <w:lvl w:ilvl="5" w:tplc="5C00D800" w:tentative="1">
      <w:start w:val="1"/>
      <w:numFmt w:val="lowerRoman"/>
      <w:lvlText w:val="%6."/>
      <w:lvlJc w:val="right"/>
      <w:pPr>
        <w:tabs>
          <w:tab w:val="num" w:pos="4320"/>
        </w:tabs>
        <w:ind w:left="4320" w:hanging="180"/>
      </w:pPr>
    </w:lvl>
    <w:lvl w:ilvl="6" w:tplc="23AE22EC" w:tentative="1">
      <w:start w:val="1"/>
      <w:numFmt w:val="decimal"/>
      <w:lvlText w:val="%7."/>
      <w:lvlJc w:val="left"/>
      <w:pPr>
        <w:tabs>
          <w:tab w:val="num" w:pos="5040"/>
        </w:tabs>
        <w:ind w:left="5040" w:hanging="360"/>
      </w:pPr>
    </w:lvl>
    <w:lvl w:ilvl="7" w:tplc="2F6EFCE8" w:tentative="1">
      <w:start w:val="1"/>
      <w:numFmt w:val="lowerLetter"/>
      <w:lvlText w:val="%8."/>
      <w:lvlJc w:val="left"/>
      <w:pPr>
        <w:tabs>
          <w:tab w:val="num" w:pos="5760"/>
        </w:tabs>
        <w:ind w:left="5760" w:hanging="360"/>
      </w:pPr>
    </w:lvl>
    <w:lvl w:ilvl="8" w:tplc="E82ED5C0" w:tentative="1">
      <w:start w:val="1"/>
      <w:numFmt w:val="lowerRoman"/>
      <w:lvlText w:val="%9."/>
      <w:lvlJc w:val="right"/>
      <w:pPr>
        <w:tabs>
          <w:tab w:val="num" w:pos="6480"/>
        </w:tabs>
        <w:ind w:left="6480" w:hanging="180"/>
      </w:pPr>
    </w:lvl>
  </w:abstractNum>
  <w:abstractNum w:abstractNumId="30" w15:restartNumberingAfterBreak="0">
    <w:nsid w:val="5CF60E5B"/>
    <w:multiLevelType w:val="singleLevel"/>
    <w:tmpl w:val="0409000F"/>
    <w:lvl w:ilvl="0">
      <w:start w:val="1"/>
      <w:numFmt w:val="decimal"/>
      <w:lvlText w:val="%1."/>
      <w:lvlJc w:val="left"/>
      <w:pPr>
        <w:tabs>
          <w:tab w:val="num" w:pos="360"/>
        </w:tabs>
        <w:ind w:left="360" w:hanging="360"/>
      </w:pPr>
      <w:rPr>
        <w:rFonts w:hint="default"/>
      </w:rPr>
    </w:lvl>
  </w:abstractNum>
  <w:abstractNum w:abstractNumId="31" w15:restartNumberingAfterBreak="0">
    <w:nsid w:val="69D4368C"/>
    <w:multiLevelType w:val="multilevel"/>
    <w:tmpl w:val="E3D0440C"/>
    <w:numStyleLink w:val="SchedofEvents-Numbered"/>
  </w:abstractNum>
  <w:abstractNum w:abstractNumId="32" w15:restartNumberingAfterBreak="0">
    <w:nsid w:val="79FB7049"/>
    <w:multiLevelType w:val="singleLevel"/>
    <w:tmpl w:val="0409000F"/>
    <w:lvl w:ilvl="0">
      <w:start w:val="1"/>
      <w:numFmt w:val="decimal"/>
      <w:lvlText w:val="%1."/>
      <w:lvlJc w:val="left"/>
      <w:pPr>
        <w:tabs>
          <w:tab w:val="num" w:pos="360"/>
        </w:tabs>
        <w:ind w:left="360" w:hanging="360"/>
      </w:pPr>
      <w:rPr>
        <w:rFonts w:hint="default"/>
      </w:rPr>
    </w:lvl>
  </w:abstractNum>
  <w:abstractNum w:abstractNumId="33" w15:restartNumberingAfterBreak="0">
    <w:nsid w:val="7DB83DAF"/>
    <w:multiLevelType w:val="singleLevel"/>
    <w:tmpl w:val="0409000F"/>
    <w:lvl w:ilvl="0">
      <w:start w:val="1"/>
      <w:numFmt w:val="decimal"/>
      <w:lvlText w:val="%1."/>
      <w:lvlJc w:val="left"/>
      <w:pPr>
        <w:tabs>
          <w:tab w:val="num" w:pos="360"/>
        </w:tabs>
        <w:ind w:left="360" w:hanging="360"/>
      </w:pPr>
      <w:rPr>
        <w:rFonts w:hint="default"/>
      </w:rPr>
    </w:lvl>
  </w:abstractNum>
  <w:num w:numId="1" w16cid:durableId="128017958">
    <w:abstractNumId w:val="13"/>
  </w:num>
  <w:num w:numId="2" w16cid:durableId="248462073">
    <w:abstractNumId w:val="24"/>
  </w:num>
  <w:num w:numId="3" w16cid:durableId="851602901">
    <w:abstractNumId w:val="28"/>
  </w:num>
  <w:num w:numId="4" w16cid:durableId="1096290656">
    <w:abstractNumId w:val="11"/>
  </w:num>
  <w:num w:numId="5" w16cid:durableId="1923249683">
    <w:abstractNumId w:val="30"/>
  </w:num>
  <w:num w:numId="6" w16cid:durableId="1682589886">
    <w:abstractNumId w:val="33"/>
  </w:num>
  <w:num w:numId="7" w16cid:durableId="604845025">
    <w:abstractNumId w:val="16"/>
  </w:num>
  <w:num w:numId="8" w16cid:durableId="501775566">
    <w:abstractNumId w:val="12"/>
  </w:num>
  <w:num w:numId="9" w16cid:durableId="334649966">
    <w:abstractNumId w:val="29"/>
  </w:num>
  <w:num w:numId="10" w16cid:durableId="2022856571">
    <w:abstractNumId w:val="20"/>
  </w:num>
  <w:num w:numId="11" w16cid:durableId="1852646920">
    <w:abstractNumId w:val="17"/>
  </w:num>
  <w:num w:numId="12" w16cid:durableId="955985678">
    <w:abstractNumId w:val="21"/>
  </w:num>
  <w:num w:numId="13" w16cid:durableId="178861791">
    <w:abstractNumId w:val="26"/>
  </w:num>
  <w:num w:numId="14" w16cid:durableId="2007976852">
    <w:abstractNumId w:val="32"/>
  </w:num>
  <w:num w:numId="15" w16cid:durableId="2026208423">
    <w:abstractNumId w:val="10"/>
  </w:num>
  <w:num w:numId="16" w16cid:durableId="325062254">
    <w:abstractNumId w:val="27"/>
  </w:num>
  <w:num w:numId="17" w16cid:durableId="1545603504">
    <w:abstractNumId w:val="25"/>
  </w:num>
  <w:num w:numId="18" w16cid:durableId="978190687">
    <w:abstractNumId w:val="14"/>
  </w:num>
  <w:num w:numId="19" w16cid:durableId="419715699">
    <w:abstractNumId w:val="15"/>
  </w:num>
  <w:num w:numId="20" w16cid:durableId="1396274919">
    <w:abstractNumId w:val="31"/>
  </w:num>
  <w:num w:numId="21" w16cid:durableId="891692056">
    <w:abstractNumId w:val="23"/>
  </w:num>
  <w:num w:numId="22" w16cid:durableId="348215598">
    <w:abstractNumId w:val="9"/>
  </w:num>
  <w:num w:numId="23" w16cid:durableId="23135036">
    <w:abstractNumId w:val="7"/>
  </w:num>
  <w:num w:numId="24" w16cid:durableId="108596944">
    <w:abstractNumId w:val="6"/>
  </w:num>
  <w:num w:numId="25" w16cid:durableId="878396365">
    <w:abstractNumId w:val="5"/>
  </w:num>
  <w:num w:numId="26" w16cid:durableId="2062973139">
    <w:abstractNumId w:val="4"/>
  </w:num>
  <w:num w:numId="27" w16cid:durableId="1463764836">
    <w:abstractNumId w:val="8"/>
  </w:num>
  <w:num w:numId="28" w16cid:durableId="1215433627">
    <w:abstractNumId w:val="3"/>
  </w:num>
  <w:num w:numId="29" w16cid:durableId="578170442">
    <w:abstractNumId w:val="2"/>
  </w:num>
  <w:num w:numId="30" w16cid:durableId="1079712337">
    <w:abstractNumId w:val="1"/>
  </w:num>
  <w:num w:numId="31" w16cid:durableId="854151861">
    <w:abstractNumId w:val="0"/>
  </w:num>
  <w:num w:numId="32" w16cid:durableId="909967449">
    <w:abstractNumId w:val="18"/>
  </w:num>
  <w:num w:numId="33" w16cid:durableId="611867525">
    <w:abstractNumId w:val="18"/>
  </w:num>
  <w:num w:numId="34" w16cid:durableId="1718703692">
    <w:abstractNumId w:val="18"/>
  </w:num>
  <w:num w:numId="35" w16cid:durableId="483813852">
    <w:abstractNumId w:val="18"/>
  </w:num>
  <w:num w:numId="36" w16cid:durableId="452478790">
    <w:abstractNumId w:val="18"/>
  </w:num>
  <w:num w:numId="37" w16cid:durableId="1083382690">
    <w:abstractNumId w:val="18"/>
  </w:num>
  <w:num w:numId="38" w16cid:durableId="1741367698">
    <w:abstractNumId w:val="18"/>
  </w:num>
  <w:num w:numId="39" w16cid:durableId="96683108">
    <w:abstractNumId w:val="19"/>
  </w:num>
  <w:num w:numId="40" w16cid:durableId="541748087">
    <w:abstractNumId w:val="15"/>
  </w:num>
  <w:num w:numId="41" w16cid:durableId="154463739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3CF"/>
    <w:rsid w:val="000133FE"/>
    <w:rsid w:val="00053790"/>
    <w:rsid w:val="000730B9"/>
    <w:rsid w:val="000A0B7C"/>
    <w:rsid w:val="000A7F6D"/>
    <w:rsid w:val="000C4C56"/>
    <w:rsid w:val="0012115D"/>
    <w:rsid w:val="00156FB7"/>
    <w:rsid w:val="00176884"/>
    <w:rsid w:val="00177DFA"/>
    <w:rsid w:val="00184504"/>
    <w:rsid w:val="001B7621"/>
    <w:rsid w:val="001D41D5"/>
    <w:rsid w:val="001E284C"/>
    <w:rsid w:val="002034EF"/>
    <w:rsid w:val="002222D3"/>
    <w:rsid w:val="00241153"/>
    <w:rsid w:val="0025668F"/>
    <w:rsid w:val="00256886"/>
    <w:rsid w:val="0027091D"/>
    <w:rsid w:val="0027121E"/>
    <w:rsid w:val="00293406"/>
    <w:rsid w:val="002E0890"/>
    <w:rsid w:val="002E4E3B"/>
    <w:rsid w:val="002F5695"/>
    <w:rsid w:val="0032218E"/>
    <w:rsid w:val="0032409C"/>
    <w:rsid w:val="00374BE2"/>
    <w:rsid w:val="003C0E74"/>
    <w:rsid w:val="003E78B5"/>
    <w:rsid w:val="003F21C7"/>
    <w:rsid w:val="003F65D8"/>
    <w:rsid w:val="00433F6F"/>
    <w:rsid w:val="00446D8B"/>
    <w:rsid w:val="004F4925"/>
    <w:rsid w:val="004F6BBB"/>
    <w:rsid w:val="00521D58"/>
    <w:rsid w:val="00544A8F"/>
    <w:rsid w:val="00547BB3"/>
    <w:rsid w:val="0058191C"/>
    <w:rsid w:val="005A24D0"/>
    <w:rsid w:val="005B1348"/>
    <w:rsid w:val="005D1FF3"/>
    <w:rsid w:val="00603A1B"/>
    <w:rsid w:val="006A5040"/>
    <w:rsid w:val="006D6DD0"/>
    <w:rsid w:val="006E3D69"/>
    <w:rsid w:val="00703BE8"/>
    <w:rsid w:val="007124F4"/>
    <w:rsid w:val="00712CE8"/>
    <w:rsid w:val="007237A1"/>
    <w:rsid w:val="00731D0A"/>
    <w:rsid w:val="00736F52"/>
    <w:rsid w:val="00744C0B"/>
    <w:rsid w:val="00754004"/>
    <w:rsid w:val="00773BDE"/>
    <w:rsid w:val="007C187D"/>
    <w:rsid w:val="007E7B33"/>
    <w:rsid w:val="00830304"/>
    <w:rsid w:val="008376D2"/>
    <w:rsid w:val="0086338A"/>
    <w:rsid w:val="008646D6"/>
    <w:rsid w:val="00867A2B"/>
    <w:rsid w:val="00882107"/>
    <w:rsid w:val="00887EAD"/>
    <w:rsid w:val="008A04EF"/>
    <w:rsid w:val="009C0EF1"/>
    <w:rsid w:val="009E2F65"/>
    <w:rsid w:val="009F49D3"/>
    <w:rsid w:val="00A2226D"/>
    <w:rsid w:val="00A249FB"/>
    <w:rsid w:val="00A26B73"/>
    <w:rsid w:val="00A35D07"/>
    <w:rsid w:val="00A44C9E"/>
    <w:rsid w:val="00A50158"/>
    <w:rsid w:val="00A8383E"/>
    <w:rsid w:val="00AA7F45"/>
    <w:rsid w:val="00AB1852"/>
    <w:rsid w:val="00AE029E"/>
    <w:rsid w:val="00B061E4"/>
    <w:rsid w:val="00B22523"/>
    <w:rsid w:val="00B4087F"/>
    <w:rsid w:val="00B8642E"/>
    <w:rsid w:val="00BB47C8"/>
    <w:rsid w:val="00BB70EE"/>
    <w:rsid w:val="00BD5697"/>
    <w:rsid w:val="00C247EF"/>
    <w:rsid w:val="00C2543C"/>
    <w:rsid w:val="00C26189"/>
    <w:rsid w:val="00C2659A"/>
    <w:rsid w:val="00C26B23"/>
    <w:rsid w:val="00C415DE"/>
    <w:rsid w:val="00D007C2"/>
    <w:rsid w:val="00D129CE"/>
    <w:rsid w:val="00D478E0"/>
    <w:rsid w:val="00D77958"/>
    <w:rsid w:val="00D802BD"/>
    <w:rsid w:val="00DA7CD3"/>
    <w:rsid w:val="00DB23F7"/>
    <w:rsid w:val="00DB68B3"/>
    <w:rsid w:val="00DD2DBC"/>
    <w:rsid w:val="00DD41C2"/>
    <w:rsid w:val="00E25265"/>
    <w:rsid w:val="00E4723E"/>
    <w:rsid w:val="00E47C7F"/>
    <w:rsid w:val="00E51B65"/>
    <w:rsid w:val="00E5702A"/>
    <w:rsid w:val="00E80044"/>
    <w:rsid w:val="00EC52C4"/>
    <w:rsid w:val="00EE3A98"/>
    <w:rsid w:val="00EF65F8"/>
    <w:rsid w:val="00F6738E"/>
    <w:rsid w:val="00F71FF5"/>
    <w:rsid w:val="00F91450"/>
    <w:rsid w:val="00FC03CF"/>
    <w:rsid w:val="00FC21DA"/>
    <w:rsid w:val="00FD6E7D"/>
    <w:rsid w:val="00FE0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A7C848"/>
  <w15:docId w15:val="{06A4B900-5C1E-4ACC-BD62-00286D714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Level 1 Body text Normal"/>
    <w:qFormat/>
    <w:rsid w:val="00882107"/>
    <w:pPr>
      <w:jc w:val="both"/>
    </w:pPr>
    <w:rPr>
      <w:sz w:val="22"/>
      <w:szCs w:val="22"/>
    </w:rPr>
  </w:style>
  <w:style w:type="paragraph" w:styleId="Heading1">
    <w:name w:val="heading 1"/>
    <w:aliases w:val="forms/glossary"/>
    <w:basedOn w:val="Normal"/>
    <w:next w:val="Normal"/>
    <w:qFormat/>
    <w:rsid w:val="002E0890"/>
    <w:pPr>
      <w:keepNext/>
      <w:numPr>
        <w:ilvl w:val="12"/>
      </w:numPr>
      <w:tabs>
        <w:tab w:val="left" w:pos="-1200"/>
        <w:tab w:val="left" w:pos="-36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4"/>
      <w:jc w:val="center"/>
      <w:outlineLvl w:val="0"/>
    </w:pPr>
    <w:rPr>
      <w:b/>
      <w:bCs/>
      <w:sz w:val="28"/>
    </w:rPr>
  </w:style>
  <w:style w:type="paragraph" w:styleId="Heading2">
    <w:name w:val="heading 2"/>
    <w:aliases w:val="RFP"/>
    <w:next w:val="Normal"/>
    <w:qFormat/>
    <w:rsid w:val="002E0890"/>
    <w:pPr>
      <w:keepNext/>
      <w:outlineLvl w:val="1"/>
    </w:pPr>
    <w:rPr>
      <w:rFonts w:cs="Arial"/>
      <w:b/>
      <w:bCs/>
      <w:iCs/>
      <w:color w:val="000000"/>
      <w:sz w:val="36"/>
      <w:szCs w:val="36"/>
    </w:rPr>
  </w:style>
  <w:style w:type="paragraph" w:styleId="Heading3">
    <w:name w:val="heading 3"/>
    <w:basedOn w:val="Normal"/>
    <w:next w:val="BodyText"/>
    <w:qFormat/>
    <w:pPr>
      <w:keepNext/>
      <w:keepLines/>
      <w:overflowPunct w:val="0"/>
      <w:spacing w:after="240" w:line="240" w:lineRule="atLeast"/>
      <w:textAlignment w:val="baseline"/>
      <w:outlineLvl w:val="2"/>
    </w:pPr>
    <w:rPr>
      <w:b/>
      <w:spacing w:val="-10"/>
      <w:kern w:val="28"/>
      <w:szCs w:val="20"/>
    </w:rPr>
  </w:style>
  <w:style w:type="paragraph" w:styleId="Heading4">
    <w:name w:val="heading 4"/>
    <w:aliases w:val="toc"/>
    <w:basedOn w:val="Normal"/>
    <w:next w:val="Normal"/>
    <w:qFormat/>
    <w:rsid w:val="002E0890"/>
    <w:pPr>
      <w:keepNext/>
      <w:jc w:val="center"/>
      <w:outlineLvl w:val="3"/>
    </w:pPr>
    <w:rPr>
      <w:b/>
      <w:bCs/>
      <w:sz w:val="24"/>
      <w:szCs w:val="28"/>
    </w:rPr>
  </w:style>
  <w:style w:type="paragraph" w:styleId="Heading5">
    <w:name w:val="heading 5"/>
    <w:basedOn w:val="Normal"/>
    <w:next w:val="BodyText"/>
    <w:qFormat/>
    <w:pPr>
      <w:keepNext/>
      <w:keepLines/>
      <w:overflowPunct w:val="0"/>
      <w:spacing w:line="240" w:lineRule="atLeast"/>
      <w:textAlignment w:val="baseline"/>
      <w:outlineLvl w:val="4"/>
    </w:pPr>
    <w:rPr>
      <w:b/>
      <w:i/>
      <w:smallCaps/>
      <w:spacing w:val="-4"/>
      <w:kern w:val="28"/>
      <w:szCs w:val="20"/>
    </w:rPr>
  </w:style>
  <w:style w:type="paragraph" w:styleId="Heading6">
    <w:name w:val="heading 6"/>
    <w:basedOn w:val="Normal"/>
    <w:next w:val="BodyText"/>
    <w:qFormat/>
    <w:pPr>
      <w:keepNext/>
      <w:keepLines/>
      <w:overflowPunct w:val="0"/>
      <w:spacing w:before="140" w:line="220" w:lineRule="atLeast"/>
      <w:textAlignment w:val="baseline"/>
      <w:outlineLvl w:val="5"/>
    </w:pPr>
    <w:rPr>
      <w:i/>
      <w:spacing w:val="-4"/>
      <w:kern w:val="28"/>
      <w:sz w:val="20"/>
      <w:szCs w:val="20"/>
    </w:rPr>
  </w:style>
  <w:style w:type="paragraph" w:styleId="Heading7">
    <w:name w:val="heading 7"/>
    <w:basedOn w:val="Normal"/>
    <w:next w:val="BodyText"/>
    <w:qFormat/>
    <w:pPr>
      <w:keepNext/>
      <w:keepLines/>
      <w:overflowPunct w:val="0"/>
      <w:spacing w:before="140" w:line="220" w:lineRule="atLeast"/>
      <w:textAlignment w:val="baseline"/>
      <w:outlineLvl w:val="6"/>
    </w:pPr>
    <w:rPr>
      <w:spacing w:val="-4"/>
      <w:kern w:val="28"/>
      <w:sz w:val="20"/>
      <w:szCs w:val="20"/>
    </w:rPr>
  </w:style>
  <w:style w:type="paragraph" w:styleId="Heading8">
    <w:name w:val="heading 8"/>
    <w:basedOn w:val="Normal"/>
    <w:next w:val="BodyText"/>
    <w:qFormat/>
    <w:pPr>
      <w:keepNext/>
      <w:keepLines/>
      <w:overflowPunct w:val="0"/>
      <w:spacing w:before="140" w:line="220" w:lineRule="atLeast"/>
      <w:textAlignment w:val="baseline"/>
      <w:outlineLvl w:val="7"/>
    </w:pPr>
    <w:rPr>
      <w:i/>
      <w:spacing w:val="-4"/>
      <w:kern w:val="28"/>
      <w:sz w:val="18"/>
      <w:szCs w:val="20"/>
    </w:rPr>
  </w:style>
  <w:style w:type="paragraph" w:styleId="Heading9">
    <w:name w:val="heading 9"/>
    <w:basedOn w:val="Normal"/>
    <w:next w:val="BodyText"/>
    <w:qFormat/>
    <w:pPr>
      <w:keepNext/>
      <w:keepLines/>
      <w:overflowPunct w:val="0"/>
      <w:spacing w:before="140" w:line="220" w:lineRule="atLeast"/>
      <w:textAlignment w:val="baseline"/>
      <w:outlineLvl w:val="8"/>
    </w:pPr>
    <w:rPr>
      <w:spacing w:val="-4"/>
      <w:kern w:val="28"/>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rsid w:val="002E0890"/>
    <w:pPr>
      <w:numPr>
        <w:numId w:val="38"/>
      </w:numPr>
    </w:pPr>
    <w:rPr>
      <w:b/>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style>
  <w:style w:type="table" w:styleId="TableGrid">
    <w:name w:val="Table Grid"/>
    <w:basedOn w:val="TableNormal"/>
    <w:rsid w:val="007E7B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customStyle="1" w:styleId="Level1Body">
    <w:name w:val="Level 1 Body"/>
    <w:basedOn w:val="Level2Body"/>
    <w:link w:val="Level1BodyChar"/>
    <w:rsid w:val="002E0890"/>
    <w:pPr>
      <w:ind w:left="0"/>
    </w:pPr>
    <w:rPr>
      <w:szCs w:val="20"/>
    </w:rPr>
  </w:style>
  <w:style w:type="character" w:customStyle="1" w:styleId="Level1BodyChar">
    <w:name w:val="Level 1 Body Char"/>
    <w:basedOn w:val="DefaultParagraphFont"/>
    <w:link w:val="Level1Body"/>
    <w:rsid w:val="002E4E3B"/>
    <w:rPr>
      <w:rFonts w:ascii="Arial" w:hAnsi="Arial"/>
      <w:color w:val="000000"/>
      <w:sz w:val="22"/>
    </w:rPr>
  </w:style>
  <w:style w:type="paragraph" w:customStyle="1" w:styleId="Level3Body">
    <w:name w:val="Level 3 Body"/>
    <w:basedOn w:val="Normal"/>
    <w:link w:val="Level3BodyCharChar"/>
    <w:rsid w:val="002E0890"/>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rPr>
      <w:szCs w:val="20"/>
    </w:rPr>
  </w:style>
  <w:style w:type="character" w:customStyle="1" w:styleId="Level3BodyCharChar">
    <w:name w:val="Level 3 Body Char Char"/>
    <w:basedOn w:val="Level1BodyChar"/>
    <w:link w:val="Level3Body"/>
    <w:rsid w:val="002E4E3B"/>
    <w:rPr>
      <w:rFonts w:ascii="Arial" w:hAnsi="Arial"/>
      <w:color w:val="000000"/>
      <w:sz w:val="22"/>
    </w:rPr>
  </w:style>
  <w:style w:type="paragraph" w:customStyle="1" w:styleId="StyleLevel1ArialBoldStrikethroughCenteredLeft0Fir">
    <w:name w:val="Style Level 1 + Arial Bold Strikethrough Centered Left:  0&quot; Fir..."/>
    <w:basedOn w:val="Level1"/>
    <w:rsid w:val="00773BDE"/>
    <w:pPr>
      <w:jc w:val="center"/>
    </w:pPr>
    <w:rPr>
      <w:strike/>
      <w:szCs w:val="20"/>
    </w:rPr>
  </w:style>
  <w:style w:type="paragraph" w:customStyle="1" w:styleId="Level3">
    <w:name w:val="Level 3"/>
    <w:link w:val="Level3Char"/>
    <w:rsid w:val="002E0890"/>
    <w:pPr>
      <w:numPr>
        <w:ilvl w:val="2"/>
        <w:numId w:val="38"/>
      </w:numPr>
      <w:autoSpaceDE w:val="0"/>
      <w:autoSpaceDN w:val="0"/>
      <w:adjustRightInd w:val="0"/>
    </w:pPr>
    <w:rPr>
      <w:color w:val="000000"/>
      <w:sz w:val="22"/>
      <w:szCs w:val="24"/>
    </w:rPr>
  </w:style>
  <w:style w:type="character" w:customStyle="1" w:styleId="Level3Char">
    <w:name w:val="Level 3 Char"/>
    <w:basedOn w:val="DefaultParagraphFont"/>
    <w:link w:val="Level3"/>
    <w:rsid w:val="00547BB3"/>
    <w:rPr>
      <w:color w:val="000000"/>
      <w:sz w:val="22"/>
      <w:szCs w:val="24"/>
      <w:lang w:val="en-US" w:eastAsia="en-US" w:bidi="ar-SA"/>
    </w:rPr>
  </w:style>
  <w:style w:type="paragraph" w:customStyle="1" w:styleId="Level4">
    <w:name w:val="Level 4"/>
    <w:link w:val="Level4Char"/>
    <w:rsid w:val="002E0890"/>
    <w:pPr>
      <w:numPr>
        <w:ilvl w:val="3"/>
        <w:numId w:val="38"/>
      </w:numPr>
      <w:autoSpaceDE w:val="0"/>
      <w:autoSpaceDN w:val="0"/>
      <w:adjustRightInd w:val="0"/>
    </w:pPr>
    <w:rPr>
      <w:sz w:val="22"/>
      <w:szCs w:val="24"/>
    </w:rPr>
  </w:style>
  <w:style w:type="character" w:customStyle="1" w:styleId="Level4Char">
    <w:name w:val="Level 4 Char"/>
    <w:basedOn w:val="DefaultParagraphFont"/>
    <w:link w:val="Level4"/>
    <w:rsid w:val="00547BB3"/>
    <w:rPr>
      <w:sz w:val="22"/>
      <w:szCs w:val="24"/>
      <w:lang w:val="en-US" w:eastAsia="en-US" w:bidi="ar-SA"/>
    </w:rPr>
  </w:style>
  <w:style w:type="paragraph" w:customStyle="1" w:styleId="Level5">
    <w:name w:val="Level 5"/>
    <w:basedOn w:val="Level4"/>
    <w:rsid w:val="002E0890"/>
    <w:pPr>
      <w:numPr>
        <w:ilvl w:val="4"/>
      </w:numPr>
      <w:outlineLvl w:val="4"/>
    </w:pPr>
  </w:style>
  <w:style w:type="paragraph" w:customStyle="1" w:styleId="Level6">
    <w:name w:val="Level 6"/>
    <w:basedOn w:val="Normal"/>
    <w:rsid w:val="002E0890"/>
    <w:pPr>
      <w:numPr>
        <w:ilvl w:val="5"/>
        <w:numId w:val="38"/>
      </w:numPr>
    </w:pPr>
  </w:style>
  <w:style w:type="character" w:customStyle="1" w:styleId="Glossary-Bold">
    <w:name w:val="Glossary - Bold"/>
    <w:basedOn w:val="DefaultParagraphFont"/>
    <w:rsid w:val="002E0890"/>
    <w:rPr>
      <w:rFonts w:ascii="Arial" w:hAnsi="Arial"/>
      <w:b/>
      <w:bCs/>
    </w:rPr>
  </w:style>
  <w:style w:type="paragraph" w:customStyle="1" w:styleId="Level2">
    <w:name w:val="Level 2"/>
    <w:link w:val="Level2Char"/>
    <w:rsid w:val="002E0890"/>
    <w:pPr>
      <w:keepNext/>
      <w:keepLines/>
      <w:numPr>
        <w:ilvl w:val="1"/>
        <w:numId w:val="38"/>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b/>
      <w:bCs/>
      <w:color w:val="000000"/>
      <w:sz w:val="22"/>
      <w:szCs w:val="22"/>
    </w:rPr>
  </w:style>
  <w:style w:type="character" w:customStyle="1" w:styleId="Level2Char">
    <w:name w:val="Level 2 Char"/>
    <w:basedOn w:val="DefaultParagraphFont"/>
    <w:link w:val="Level2"/>
    <w:rsid w:val="00547BB3"/>
    <w:rPr>
      <w:b/>
      <w:bCs/>
      <w:color w:val="000000"/>
      <w:sz w:val="22"/>
      <w:szCs w:val="22"/>
      <w:lang w:val="en-US" w:eastAsia="en-US" w:bidi="ar-SA"/>
    </w:rPr>
  </w:style>
  <w:style w:type="paragraph" w:customStyle="1" w:styleId="Level7">
    <w:name w:val="Level 7"/>
    <w:basedOn w:val="Normal"/>
    <w:rsid w:val="002E0890"/>
    <w:pPr>
      <w:numPr>
        <w:ilvl w:val="6"/>
        <w:numId w:val="38"/>
      </w:numPr>
    </w:pPr>
  </w:style>
  <w:style w:type="paragraph" w:customStyle="1" w:styleId="Level2Body">
    <w:name w:val="Level 2 Body"/>
    <w:basedOn w:val="Normal"/>
    <w:rsid w:val="002E0890"/>
    <w:pPr>
      <w:ind w:left="720"/>
    </w:pPr>
    <w:rPr>
      <w:color w:val="000000"/>
      <w:szCs w:val="24"/>
    </w:rPr>
  </w:style>
  <w:style w:type="paragraph" w:customStyle="1" w:styleId="SchedofEventsbody-Left">
    <w:name w:val="Sched of Events body- Left"/>
    <w:basedOn w:val="Normal"/>
    <w:rsid w:val="002E0890"/>
    <w:pPr>
      <w:jc w:val="left"/>
    </w:pPr>
    <w:rPr>
      <w:szCs w:val="20"/>
    </w:rPr>
  </w:style>
  <w:style w:type="numbering" w:customStyle="1" w:styleId="SchedofEvents-Numbered">
    <w:name w:val="Sched of Events - Numbered"/>
    <w:basedOn w:val="NoList"/>
    <w:rsid w:val="002E0890"/>
    <w:pPr>
      <w:numPr>
        <w:numId w:val="19"/>
      </w:numPr>
    </w:pPr>
  </w:style>
  <w:style w:type="character" w:customStyle="1" w:styleId="HeaderChar">
    <w:name w:val="Header Char"/>
    <w:basedOn w:val="DefaultParagraphFont"/>
    <w:link w:val="Header"/>
    <w:uiPriority w:val="99"/>
    <w:rsid w:val="00374BE2"/>
    <w:rPr>
      <w:rFonts w:ascii="Arial" w:hAnsi="Arial"/>
      <w:sz w:val="22"/>
      <w:szCs w:val="24"/>
    </w:rPr>
  </w:style>
  <w:style w:type="character" w:customStyle="1" w:styleId="FooterChar">
    <w:name w:val="Footer Char"/>
    <w:basedOn w:val="DefaultParagraphFont"/>
    <w:link w:val="Footer"/>
    <w:uiPriority w:val="99"/>
    <w:rsid w:val="00374BE2"/>
    <w:rPr>
      <w:rFonts w:ascii="Arial" w:hAnsi="Arial"/>
      <w:sz w:val="22"/>
      <w:szCs w:val="24"/>
    </w:rPr>
  </w:style>
  <w:style w:type="paragraph" w:customStyle="1" w:styleId="14bldcentr">
    <w:name w:val="14 bld centr"/>
    <w:aliases w:val="rfp frm"/>
    <w:basedOn w:val="Normal"/>
    <w:rsid w:val="002E0890"/>
    <w:pPr>
      <w:jc w:val="center"/>
    </w:pPr>
    <w:rPr>
      <w:b/>
      <w:bCs/>
      <w:sz w:val="28"/>
      <w:szCs w:val="20"/>
    </w:rPr>
  </w:style>
  <w:style w:type="character" w:customStyle="1" w:styleId="BodyTextChar">
    <w:name w:val="Body Text Char"/>
    <w:basedOn w:val="DefaultParagraphFont"/>
    <w:link w:val="BodyText"/>
    <w:rsid w:val="002E0890"/>
    <w:rPr>
      <w:rFonts w:ascii="Arial" w:hAnsi="Arial"/>
      <w:sz w:val="22"/>
      <w:szCs w:val="24"/>
    </w:rPr>
  </w:style>
  <w:style w:type="character" w:customStyle="1" w:styleId="14ptBoldLeft-StateofNE">
    <w:name w:val="14 pt Bold Left - State of NE"/>
    <w:basedOn w:val="DefaultParagraphFont"/>
    <w:rsid w:val="002E0890"/>
    <w:rPr>
      <w:rFonts w:ascii="Arial" w:hAnsi="Arial"/>
      <w:b/>
      <w:bCs/>
      <w:sz w:val="28"/>
    </w:rPr>
  </w:style>
  <w:style w:type="paragraph" w:customStyle="1" w:styleId="14pt">
    <w:name w:val="14 pt"/>
    <w:aliases w:val="scope of serv"/>
    <w:basedOn w:val="Normal"/>
    <w:rsid w:val="002E0890"/>
    <w:pPr>
      <w:jc w:val="center"/>
    </w:pPr>
    <w:rPr>
      <w:b/>
      <w:bCs/>
      <w:color w:val="FFFFFF"/>
      <w:sz w:val="28"/>
      <w:szCs w:val="20"/>
    </w:rPr>
  </w:style>
  <w:style w:type="character" w:customStyle="1" w:styleId="9pt">
    <w:name w:val="9 pt"/>
    <w:aliases w:val="rfp form"/>
    <w:basedOn w:val="DefaultParagraphFont"/>
    <w:rsid w:val="002E0890"/>
    <w:rPr>
      <w:rFonts w:ascii="Arial" w:hAnsi="Arial"/>
      <w:sz w:val="18"/>
    </w:rPr>
  </w:style>
  <w:style w:type="paragraph" w:customStyle="1" w:styleId="forms">
    <w:name w:val="forms"/>
    <w:aliases w:val="sched of events Bold Centered"/>
    <w:basedOn w:val="Normal"/>
    <w:rsid w:val="002E0890"/>
    <w:pPr>
      <w:jc w:val="center"/>
    </w:pPr>
    <w:rPr>
      <w:b/>
      <w:bCs/>
      <w:color w:val="000000"/>
      <w:szCs w:val="20"/>
    </w:rPr>
  </w:style>
  <w:style w:type="paragraph" w:customStyle="1" w:styleId="Glossary">
    <w:name w:val="Glossary"/>
    <w:basedOn w:val="Normal"/>
    <w:rsid w:val="002E0890"/>
    <w:pPr>
      <w:widowControl w:val="0"/>
      <w:autoSpaceDE w:val="0"/>
      <w:autoSpaceDN w:val="0"/>
      <w:adjustRightInd w:val="0"/>
      <w:jc w:val="left"/>
    </w:pPr>
    <w:rPr>
      <w:szCs w:val="24"/>
    </w:rPr>
  </w:style>
  <w:style w:type="character" w:customStyle="1" w:styleId="Level1BodyforRFPForm">
    <w:name w:val="Level 1 Body for RFP Form"/>
    <w:basedOn w:val="DefaultParagraphFont"/>
    <w:rsid w:val="002E0890"/>
    <w:rPr>
      <w:rFonts w:ascii="Arial" w:hAnsi="Arial"/>
      <w:sz w:val="20"/>
    </w:rPr>
  </w:style>
  <w:style w:type="paragraph" w:customStyle="1" w:styleId="Level3Bold">
    <w:name w:val="Level 3 Bold"/>
    <w:basedOn w:val="Level3"/>
    <w:rsid w:val="002E0890"/>
    <w:pPr>
      <w:numPr>
        <w:ilvl w:val="0"/>
        <w:numId w:val="0"/>
      </w:numPr>
      <w:tabs>
        <w:tab w:val="num" w:pos="720"/>
      </w:tabs>
      <w:ind w:left="1440" w:hanging="720"/>
    </w:pPr>
    <w:rPr>
      <w:rFonts w:ascii="Arial Bold" w:hAnsi="Arial Bold"/>
      <w:b/>
      <w:szCs w:val="22"/>
    </w:rPr>
  </w:style>
  <w:style w:type="paragraph" w:customStyle="1" w:styleId="Level4Body">
    <w:name w:val="Level 4 Body"/>
    <w:basedOn w:val="Normal"/>
    <w:rsid w:val="002E0890"/>
    <w:pPr>
      <w:ind w:left="2160"/>
    </w:pPr>
    <w:rPr>
      <w:szCs w:val="20"/>
    </w:rPr>
  </w:style>
  <w:style w:type="paragraph" w:customStyle="1" w:styleId="rfpformnumbers">
    <w:name w:val="rfp form numbers"/>
    <w:rsid w:val="002E0890"/>
    <w:pPr>
      <w:numPr>
        <w:numId w:val="39"/>
      </w:numPr>
    </w:pPr>
    <w:rPr>
      <w:sz w:val="22"/>
      <w:szCs w:val="22"/>
    </w:rPr>
  </w:style>
  <w:style w:type="paragraph" w:customStyle="1" w:styleId="StyleBoldCentered">
    <w:name w:val="Style Bold Centered"/>
    <w:basedOn w:val="Normal"/>
    <w:rsid w:val="002E0890"/>
    <w:pPr>
      <w:jc w:val="center"/>
    </w:pPr>
    <w:rPr>
      <w:b/>
      <w:bCs/>
      <w:color w:val="000000"/>
      <w:szCs w:val="20"/>
    </w:rPr>
  </w:style>
  <w:style w:type="paragraph" w:customStyle="1" w:styleId="TableParagraph">
    <w:name w:val="Table Paragraph"/>
    <w:basedOn w:val="Normal"/>
    <w:uiPriority w:val="1"/>
    <w:qFormat/>
    <w:rsid w:val="001D41D5"/>
    <w:pPr>
      <w:widowControl w:val="0"/>
      <w:autoSpaceDE w:val="0"/>
      <w:autoSpaceDN w:val="0"/>
      <w:jc w:val="left"/>
    </w:pPr>
    <w:rPr>
      <w:rFonts w:eastAsia="Arial" w:cs="Arial"/>
      <w:lang w:bidi="en-US"/>
    </w:rPr>
  </w:style>
  <w:style w:type="character" w:styleId="CommentReference">
    <w:name w:val="annotation reference"/>
    <w:basedOn w:val="DefaultParagraphFont"/>
    <w:semiHidden/>
    <w:unhideWhenUsed/>
    <w:rsid w:val="00FC21DA"/>
    <w:rPr>
      <w:sz w:val="16"/>
      <w:szCs w:val="16"/>
    </w:rPr>
  </w:style>
  <w:style w:type="paragraph" w:styleId="CommentText">
    <w:name w:val="annotation text"/>
    <w:basedOn w:val="Normal"/>
    <w:link w:val="CommentTextChar"/>
    <w:semiHidden/>
    <w:unhideWhenUsed/>
    <w:rsid w:val="00FC21DA"/>
    <w:rPr>
      <w:sz w:val="20"/>
      <w:szCs w:val="20"/>
    </w:rPr>
  </w:style>
  <w:style w:type="character" w:customStyle="1" w:styleId="CommentTextChar">
    <w:name w:val="Comment Text Char"/>
    <w:basedOn w:val="DefaultParagraphFont"/>
    <w:link w:val="CommentText"/>
    <w:semiHidden/>
    <w:rsid w:val="00FC21DA"/>
  </w:style>
  <w:style w:type="paragraph" w:styleId="CommentSubject">
    <w:name w:val="annotation subject"/>
    <w:basedOn w:val="CommentText"/>
    <w:next w:val="CommentText"/>
    <w:link w:val="CommentSubjectChar"/>
    <w:semiHidden/>
    <w:unhideWhenUsed/>
    <w:rsid w:val="00FC21DA"/>
    <w:rPr>
      <w:b/>
      <w:bCs/>
    </w:rPr>
  </w:style>
  <w:style w:type="character" w:customStyle="1" w:styleId="CommentSubjectChar">
    <w:name w:val="Comment Subject Char"/>
    <w:basedOn w:val="CommentTextChar"/>
    <w:link w:val="CommentSubject"/>
    <w:semiHidden/>
    <w:rsid w:val="00FC21DA"/>
    <w:rPr>
      <w:b/>
      <w:bCs/>
    </w:rPr>
  </w:style>
  <w:style w:type="paragraph" w:styleId="Revision">
    <w:name w:val="Revision"/>
    <w:hidden/>
    <w:uiPriority w:val="99"/>
    <w:semiHidden/>
    <w:rsid w:val="00C415DE"/>
    <w:rPr>
      <w:sz w:val="22"/>
      <w:szCs w:val="22"/>
    </w:rPr>
  </w:style>
  <w:style w:type="character" w:styleId="Hyperlink">
    <w:name w:val="Hyperlink"/>
    <w:basedOn w:val="DefaultParagraphFont"/>
    <w:unhideWhenUsed/>
    <w:rsid w:val="00B8642E"/>
    <w:rPr>
      <w:color w:val="0000FF" w:themeColor="hyperlink"/>
      <w:u w:val="single"/>
    </w:rPr>
  </w:style>
  <w:style w:type="character" w:styleId="UnresolvedMention">
    <w:name w:val="Unresolved Mention"/>
    <w:basedOn w:val="DefaultParagraphFont"/>
    <w:uiPriority w:val="99"/>
    <w:semiHidden/>
    <w:unhideWhenUsed/>
    <w:rsid w:val="00B8642E"/>
    <w:rPr>
      <w:color w:val="605E5C"/>
      <w:shd w:val="clear" w:color="auto" w:fill="E1DFDD"/>
    </w:rPr>
  </w:style>
  <w:style w:type="paragraph" w:styleId="NormalWeb">
    <w:name w:val="Normal (Web)"/>
    <w:basedOn w:val="Normal"/>
    <w:uiPriority w:val="99"/>
    <w:unhideWhenUsed/>
    <w:rsid w:val="00B8642E"/>
    <w:pPr>
      <w:spacing w:before="100" w:beforeAutospacing="1" w:after="100" w:afterAutospacing="1"/>
      <w:jc w:val="left"/>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149351">
      <w:bodyDiv w:val="1"/>
      <w:marLeft w:val="0"/>
      <w:marRight w:val="0"/>
      <w:marTop w:val="0"/>
      <w:marBottom w:val="0"/>
      <w:divBdr>
        <w:top w:val="none" w:sz="0" w:space="0" w:color="auto"/>
        <w:left w:val="none" w:sz="0" w:space="0" w:color="auto"/>
        <w:bottom w:val="none" w:sz="0" w:space="0" w:color="auto"/>
        <w:right w:val="none" w:sz="0" w:space="0" w:color="auto"/>
      </w:divBdr>
    </w:div>
    <w:div w:id="647638467">
      <w:bodyDiv w:val="1"/>
      <w:marLeft w:val="0"/>
      <w:marRight w:val="0"/>
      <w:marTop w:val="0"/>
      <w:marBottom w:val="0"/>
      <w:divBdr>
        <w:top w:val="none" w:sz="0" w:space="0" w:color="auto"/>
        <w:left w:val="none" w:sz="0" w:space="0" w:color="auto"/>
        <w:bottom w:val="none" w:sz="0" w:space="0" w:color="auto"/>
        <w:right w:val="none" w:sz="0" w:space="0" w:color="auto"/>
      </w:divBdr>
    </w:div>
    <w:div w:id="1137138128">
      <w:bodyDiv w:val="1"/>
      <w:marLeft w:val="0"/>
      <w:marRight w:val="0"/>
      <w:marTop w:val="0"/>
      <w:marBottom w:val="0"/>
      <w:divBdr>
        <w:top w:val="none" w:sz="0" w:space="0" w:color="auto"/>
        <w:left w:val="none" w:sz="0" w:space="0" w:color="auto"/>
        <w:bottom w:val="none" w:sz="0" w:space="0" w:color="auto"/>
        <w:right w:val="none" w:sz="0" w:space="0" w:color="auto"/>
      </w:divBdr>
    </w:div>
    <w:div w:id="1526363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hhs.ne.gov/DD%20Documents/2021-22%20Mortality%20Annual%20Report%20Public.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hhs.ne.gov/Behavioral%20Health%20Documents/Division%20of%20Behavioral%20Health%20FY2022%20Annual%20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734CC2-786E-4F30-AEA6-8D24CDB9D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1105</Words>
  <Characters>6271</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ADDENDUM [Addendum Number, e</vt:lpstr>
    </vt:vector>
  </TitlesOfParts>
  <Company>Materiel Division</Company>
  <LinksUpToDate>false</LinksUpToDate>
  <CharactersWithSpaces>7362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ADDENDUM [Addendum Number, e</dc:title>
  <dc:subject/>
  <dc:creator>State of Nebraska</dc:creator>
  <cp:keywords/>
  <dc:description/>
  <cp:lastModifiedBy>Botts, Rene</cp:lastModifiedBy>
  <cp:revision>2</cp:revision>
  <cp:lastPrinted>2011-03-18T16:09:00Z</cp:lastPrinted>
  <dcterms:created xsi:type="dcterms:W3CDTF">2023-06-22T21:21:00Z</dcterms:created>
  <dcterms:modified xsi:type="dcterms:W3CDTF">2023-06-22T21:21:00Z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253037039</vt:i4>
  </property>
  <property fmtid="{D5CDD505-2E9C-101B-9397-08002B2CF9AE}" pid="3" name="_NewReviewCycle">
    <vt:lpwstr/>
  </property>
  <property fmtid="{D5CDD505-2E9C-101B-9397-08002B2CF9AE}" pid="4" name="_EmailSubject">
    <vt:lpwstr>Please post this Addendum One Questions and Answers</vt:lpwstr>
  </property>
  <property fmtid="{D5CDD505-2E9C-101B-9397-08002B2CF9AE}" pid="5" name="_AuthorEmail">
    <vt:lpwstr>Rene.Botts@nebraska.gov</vt:lpwstr>
  </property>
  <property fmtid="{D5CDD505-2E9C-101B-9397-08002B2CF9AE}" pid="6" name="_AuthorEmailDisplayName">
    <vt:lpwstr>Botts, Rene</vt:lpwstr>
  </property>
  <property fmtid="{D5CDD505-2E9C-101B-9397-08002B2CF9AE}" pid="7" name="_PreviousAdHocReviewCycleID">
    <vt:i4>2044526458</vt:i4>
  </property>
</Properties>
</file>